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A09A9" w14:textId="27D6B993" w:rsidR="00EC064B" w:rsidRDefault="00AE6263" w:rsidP="004F4419">
      <w:pPr>
        <w:spacing w:after="0"/>
        <w:jc w:val="both"/>
        <w:rPr>
          <w:rFonts w:asciiTheme="minorHAnsi" w:hAnsiTheme="minorHAnsi"/>
          <w:b/>
          <w:bCs/>
          <w:sz w:val="20"/>
          <w:szCs w:val="20"/>
        </w:rPr>
      </w:pPr>
      <w:r w:rsidRPr="00AE6263">
        <w:rPr>
          <w:rFonts w:asciiTheme="minorHAnsi" w:hAnsiTheme="minorHAnsi"/>
          <w:b/>
          <w:bCs/>
          <w:sz w:val="20"/>
          <w:szCs w:val="20"/>
        </w:rPr>
        <w:t xml:space="preserve">ESTRATEGIA PARA LA CARACTERIZACIÓN Y VISIBILIZACIÓN </w:t>
      </w:r>
      <w:r w:rsidR="00EC064B">
        <w:rPr>
          <w:rFonts w:asciiTheme="minorHAnsi" w:hAnsiTheme="minorHAnsi"/>
          <w:b/>
          <w:bCs/>
          <w:sz w:val="20"/>
          <w:szCs w:val="20"/>
        </w:rPr>
        <w:t xml:space="preserve">DE INDICADORES SISTEMAS DE INFORMACION </w:t>
      </w:r>
    </w:p>
    <w:p w14:paraId="44BE2982" w14:textId="77777777" w:rsidR="00EC064B" w:rsidRPr="00E607FC" w:rsidRDefault="00EC064B" w:rsidP="004F4419">
      <w:pPr>
        <w:spacing w:after="0"/>
        <w:jc w:val="both"/>
        <w:rPr>
          <w:rFonts w:asciiTheme="minorHAnsi" w:hAnsiTheme="minorHAnsi"/>
          <w:b/>
          <w:bCs/>
          <w:sz w:val="20"/>
          <w:szCs w:val="20"/>
        </w:rPr>
      </w:pPr>
    </w:p>
    <w:p w14:paraId="01C3FD63" w14:textId="528CE367" w:rsidR="0044594D" w:rsidRPr="00CE1401" w:rsidRDefault="00E607FC" w:rsidP="004F4419">
      <w:pPr>
        <w:spacing w:after="0"/>
        <w:jc w:val="both"/>
        <w:rPr>
          <w:rFonts w:asciiTheme="minorHAnsi" w:hAnsiTheme="minorHAnsi"/>
          <w:sz w:val="20"/>
          <w:szCs w:val="20"/>
        </w:rPr>
      </w:pPr>
      <w:r w:rsidRPr="00E607FC">
        <w:rPr>
          <w:rFonts w:asciiTheme="minorHAnsi" w:hAnsiTheme="minorHAnsi"/>
          <w:b/>
          <w:bCs/>
          <w:sz w:val="20"/>
          <w:szCs w:val="20"/>
        </w:rPr>
        <w:t xml:space="preserve">SOCIODEMOGRÁFICOS </w:t>
      </w:r>
      <w:r>
        <w:rPr>
          <w:rFonts w:asciiTheme="minorHAnsi" w:hAnsiTheme="minorHAnsi"/>
          <w:b/>
          <w:bCs/>
          <w:sz w:val="20"/>
          <w:szCs w:val="20"/>
        </w:rPr>
        <w:t>-</w:t>
      </w:r>
      <w:r w:rsidRPr="00E607FC">
        <w:rPr>
          <w:rFonts w:asciiTheme="minorHAnsi" w:hAnsiTheme="minorHAnsi"/>
          <w:b/>
          <w:bCs/>
          <w:sz w:val="20"/>
          <w:szCs w:val="20"/>
        </w:rPr>
        <w:t xml:space="preserve">DEMOGRÁFICO DE POBLACIÓN </w:t>
      </w:r>
      <w:r>
        <w:rPr>
          <w:rFonts w:asciiTheme="minorHAnsi" w:hAnsiTheme="minorHAnsi"/>
          <w:b/>
          <w:bCs/>
          <w:sz w:val="20"/>
          <w:szCs w:val="20"/>
        </w:rPr>
        <w:t>-</w:t>
      </w:r>
      <w:r w:rsidR="0044594D" w:rsidRPr="0044594D">
        <w:rPr>
          <w:b/>
          <w:bCs/>
        </w:rPr>
        <w:t>POBLACIÓN CON DISCAPACIDAD</w:t>
      </w:r>
    </w:p>
    <w:p w14:paraId="7B4A4CF2" w14:textId="46928AAF" w:rsidR="00E607FC" w:rsidRPr="00E607FC" w:rsidRDefault="00E607FC" w:rsidP="004F4419">
      <w:pPr>
        <w:spacing w:after="0"/>
        <w:jc w:val="both"/>
        <w:rPr>
          <w:rFonts w:asciiTheme="minorHAnsi" w:hAnsiTheme="minorHAnsi"/>
          <w:b/>
          <w:bCs/>
          <w:sz w:val="20"/>
          <w:szCs w:val="20"/>
        </w:rPr>
      </w:pPr>
      <w:r>
        <w:rPr>
          <w:rFonts w:asciiTheme="minorHAnsi" w:hAnsiTheme="minorHAnsi"/>
          <w:b/>
          <w:bCs/>
          <w:sz w:val="20"/>
          <w:szCs w:val="20"/>
        </w:rPr>
        <w:t>- 00</w:t>
      </w:r>
      <w:r w:rsidR="00A053BE">
        <w:rPr>
          <w:rFonts w:asciiTheme="minorHAnsi" w:hAnsiTheme="minorHAnsi"/>
          <w:b/>
          <w:bCs/>
          <w:sz w:val="20"/>
          <w:szCs w:val="20"/>
        </w:rPr>
        <w:t>2</w:t>
      </w:r>
    </w:p>
    <w:p w14:paraId="0AF8F095" w14:textId="6C76CA89" w:rsidR="00EC064B" w:rsidRDefault="00EC064B" w:rsidP="004F4419">
      <w:pPr>
        <w:spacing w:after="0"/>
        <w:jc w:val="both"/>
        <w:rPr>
          <w:rFonts w:asciiTheme="minorHAnsi" w:hAnsiTheme="minorHAnsi"/>
          <w:b/>
          <w:bCs/>
          <w:sz w:val="20"/>
          <w:szCs w:val="20"/>
        </w:rPr>
      </w:pPr>
    </w:p>
    <w:p w14:paraId="44D7B280" w14:textId="2A7267B4" w:rsidR="00555D08" w:rsidRDefault="00555D08" w:rsidP="004F4419">
      <w:pPr>
        <w:spacing w:after="0"/>
        <w:jc w:val="both"/>
        <w:rPr>
          <w:rFonts w:asciiTheme="minorHAnsi" w:hAnsiTheme="minorHAnsi"/>
          <w:b/>
          <w:bCs/>
          <w:sz w:val="20"/>
          <w:szCs w:val="20"/>
        </w:rPr>
      </w:pPr>
      <w:r w:rsidRPr="00CE1401">
        <w:rPr>
          <w:rFonts w:asciiTheme="minorHAnsi" w:hAnsiTheme="minorHAnsi"/>
          <w:b/>
          <w:bCs/>
          <w:sz w:val="20"/>
          <w:szCs w:val="20"/>
        </w:rPr>
        <w:t>Demográfico de Población</w:t>
      </w:r>
    </w:p>
    <w:tbl>
      <w:tblPr>
        <w:tblStyle w:val="Tablaconcuadrcula"/>
        <w:tblW w:w="0" w:type="auto"/>
        <w:tblLook w:val="04A0" w:firstRow="1" w:lastRow="0" w:firstColumn="1" w:lastColumn="0" w:noHBand="0" w:noVBand="1"/>
      </w:tblPr>
      <w:tblGrid>
        <w:gridCol w:w="1682"/>
        <w:gridCol w:w="7146"/>
      </w:tblGrid>
      <w:tr w:rsidR="00CE1401" w:rsidRPr="00CE1401" w14:paraId="53ADF2EF" w14:textId="77777777" w:rsidTr="00CE1401">
        <w:tc>
          <w:tcPr>
            <w:tcW w:w="0" w:type="auto"/>
            <w:hideMark/>
          </w:tcPr>
          <w:p w14:paraId="5169F79E" w14:textId="77777777" w:rsidR="00CE1401" w:rsidRPr="00CE1401" w:rsidRDefault="00CE1401" w:rsidP="004F4419">
            <w:pPr>
              <w:spacing w:after="0"/>
              <w:jc w:val="both"/>
              <w:rPr>
                <w:rFonts w:asciiTheme="minorHAnsi" w:hAnsiTheme="minorHAnsi"/>
                <w:b/>
                <w:bCs/>
                <w:sz w:val="20"/>
                <w:szCs w:val="20"/>
              </w:rPr>
            </w:pPr>
            <w:r w:rsidRPr="00CE1401">
              <w:rPr>
                <w:rFonts w:asciiTheme="minorHAnsi" w:hAnsiTheme="minorHAnsi"/>
                <w:b/>
                <w:bCs/>
                <w:sz w:val="20"/>
                <w:szCs w:val="20"/>
              </w:rPr>
              <w:t>Atributo</w:t>
            </w:r>
          </w:p>
        </w:tc>
        <w:tc>
          <w:tcPr>
            <w:tcW w:w="0" w:type="auto"/>
            <w:hideMark/>
          </w:tcPr>
          <w:p w14:paraId="694D4070" w14:textId="77777777" w:rsidR="00CE1401" w:rsidRPr="00CE1401" w:rsidRDefault="00CE1401" w:rsidP="004F4419">
            <w:pPr>
              <w:spacing w:after="0"/>
              <w:jc w:val="both"/>
              <w:rPr>
                <w:rFonts w:asciiTheme="minorHAnsi" w:hAnsiTheme="minorHAnsi"/>
                <w:b/>
                <w:bCs/>
                <w:sz w:val="20"/>
                <w:szCs w:val="20"/>
              </w:rPr>
            </w:pPr>
            <w:r w:rsidRPr="00CE1401">
              <w:rPr>
                <w:rFonts w:asciiTheme="minorHAnsi" w:hAnsiTheme="minorHAnsi"/>
                <w:b/>
                <w:bCs/>
                <w:sz w:val="20"/>
                <w:szCs w:val="20"/>
              </w:rPr>
              <w:t>Valor</w:t>
            </w:r>
          </w:p>
        </w:tc>
      </w:tr>
      <w:tr w:rsidR="00A053BE" w:rsidRPr="00CE1401" w14:paraId="2D19BCA5" w14:textId="77777777" w:rsidTr="00CE1401">
        <w:tc>
          <w:tcPr>
            <w:tcW w:w="0" w:type="auto"/>
            <w:hideMark/>
          </w:tcPr>
          <w:p w14:paraId="534DAA64" w14:textId="35B6C3B0" w:rsidR="00A053BE" w:rsidRPr="00CE1401" w:rsidRDefault="00A053BE" w:rsidP="004F4419">
            <w:pPr>
              <w:spacing w:after="0"/>
              <w:jc w:val="both"/>
              <w:rPr>
                <w:rFonts w:asciiTheme="minorHAnsi" w:hAnsiTheme="minorHAnsi"/>
                <w:b/>
                <w:bCs/>
                <w:sz w:val="20"/>
                <w:szCs w:val="20"/>
              </w:rPr>
            </w:pPr>
            <w:r w:rsidRPr="00A053BE">
              <w:rPr>
                <w:b/>
                <w:bCs/>
              </w:rPr>
              <w:t>Código del indicador</w:t>
            </w:r>
          </w:p>
        </w:tc>
        <w:tc>
          <w:tcPr>
            <w:tcW w:w="0" w:type="auto"/>
            <w:hideMark/>
          </w:tcPr>
          <w:p w14:paraId="658EA9EC" w14:textId="61CC7A2C" w:rsidR="00A053BE" w:rsidRPr="00CE1401" w:rsidRDefault="00A053BE" w:rsidP="004F4419">
            <w:pPr>
              <w:spacing w:after="0"/>
              <w:jc w:val="both"/>
              <w:rPr>
                <w:rFonts w:asciiTheme="minorHAnsi" w:hAnsiTheme="minorHAnsi"/>
                <w:sz w:val="20"/>
                <w:szCs w:val="20"/>
              </w:rPr>
            </w:pPr>
            <w:r w:rsidRPr="00325060">
              <w:t>002</w:t>
            </w:r>
          </w:p>
        </w:tc>
      </w:tr>
      <w:tr w:rsidR="00A053BE" w:rsidRPr="00CE1401" w14:paraId="2EBF3942" w14:textId="77777777" w:rsidTr="00CE1401">
        <w:tc>
          <w:tcPr>
            <w:tcW w:w="0" w:type="auto"/>
            <w:hideMark/>
          </w:tcPr>
          <w:p w14:paraId="4F66CDB9" w14:textId="1A74FDC2" w:rsidR="00A053BE" w:rsidRPr="00CE1401" w:rsidRDefault="00A053BE" w:rsidP="004F4419">
            <w:pPr>
              <w:spacing w:after="0"/>
              <w:jc w:val="both"/>
              <w:rPr>
                <w:rFonts w:asciiTheme="minorHAnsi" w:hAnsiTheme="minorHAnsi"/>
                <w:b/>
                <w:bCs/>
                <w:sz w:val="20"/>
                <w:szCs w:val="20"/>
              </w:rPr>
            </w:pPr>
            <w:r w:rsidRPr="00A053BE">
              <w:rPr>
                <w:b/>
                <w:bCs/>
              </w:rPr>
              <w:t>Nombre del indicador</w:t>
            </w:r>
          </w:p>
        </w:tc>
        <w:tc>
          <w:tcPr>
            <w:tcW w:w="0" w:type="auto"/>
            <w:hideMark/>
          </w:tcPr>
          <w:p w14:paraId="35EF0C7F" w14:textId="147915BB" w:rsidR="00A053BE" w:rsidRPr="00CE1401" w:rsidRDefault="00A053BE" w:rsidP="004F4419">
            <w:pPr>
              <w:spacing w:after="0"/>
              <w:jc w:val="both"/>
              <w:rPr>
                <w:rFonts w:asciiTheme="minorHAnsi" w:hAnsiTheme="minorHAnsi"/>
                <w:sz w:val="20"/>
                <w:szCs w:val="20"/>
              </w:rPr>
            </w:pPr>
            <w:r w:rsidRPr="00325060">
              <w:t>Población con discapacidad</w:t>
            </w:r>
          </w:p>
        </w:tc>
      </w:tr>
      <w:tr w:rsidR="00A053BE" w:rsidRPr="00CE1401" w14:paraId="259B04DC" w14:textId="77777777" w:rsidTr="00CE1401">
        <w:tc>
          <w:tcPr>
            <w:tcW w:w="0" w:type="auto"/>
            <w:hideMark/>
          </w:tcPr>
          <w:p w14:paraId="790459A3" w14:textId="26048A6C" w:rsidR="00A053BE" w:rsidRPr="00CE1401" w:rsidRDefault="00A053BE" w:rsidP="004F4419">
            <w:pPr>
              <w:spacing w:after="0"/>
              <w:jc w:val="both"/>
              <w:rPr>
                <w:rFonts w:asciiTheme="minorHAnsi" w:hAnsiTheme="minorHAnsi"/>
                <w:b/>
                <w:bCs/>
                <w:sz w:val="20"/>
                <w:szCs w:val="20"/>
              </w:rPr>
            </w:pPr>
            <w:r w:rsidRPr="00A053BE">
              <w:rPr>
                <w:b/>
                <w:bCs/>
              </w:rPr>
              <w:t>Objetivo del indicador</w:t>
            </w:r>
          </w:p>
        </w:tc>
        <w:tc>
          <w:tcPr>
            <w:tcW w:w="0" w:type="auto"/>
            <w:hideMark/>
          </w:tcPr>
          <w:p w14:paraId="36EFB90D" w14:textId="6C395706" w:rsidR="00A053BE" w:rsidRPr="00CE1401" w:rsidRDefault="00A053BE" w:rsidP="004F4419">
            <w:pPr>
              <w:spacing w:after="0"/>
              <w:jc w:val="both"/>
              <w:rPr>
                <w:rFonts w:asciiTheme="minorHAnsi" w:hAnsiTheme="minorHAnsi"/>
                <w:sz w:val="20"/>
                <w:szCs w:val="20"/>
              </w:rPr>
            </w:pPr>
            <w:r w:rsidRPr="00325060">
              <w:t>Medir el tamaño de la población que presentan condiciones de discapacidad en el departamento del Cauca</w:t>
            </w:r>
          </w:p>
        </w:tc>
      </w:tr>
      <w:tr w:rsidR="00A053BE" w:rsidRPr="00CE1401" w14:paraId="463A8C56" w14:textId="77777777" w:rsidTr="00CE1401">
        <w:tc>
          <w:tcPr>
            <w:tcW w:w="0" w:type="auto"/>
            <w:hideMark/>
          </w:tcPr>
          <w:p w14:paraId="47163D4B" w14:textId="31B855F6" w:rsidR="00A053BE" w:rsidRPr="00CE1401" w:rsidRDefault="00A053BE" w:rsidP="004F4419">
            <w:pPr>
              <w:spacing w:after="0"/>
              <w:jc w:val="both"/>
              <w:rPr>
                <w:rFonts w:asciiTheme="minorHAnsi" w:hAnsiTheme="minorHAnsi"/>
                <w:b/>
                <w:bCs/>
                <w:sz w:val="20"/>
                <w:szCs w:val="20"/>
              </w:rPr>
            </w:pPr>
            <w:r w:rsidRPr="00A053BE">
              <w:rPr>
                <w:b/>
                <w:bCs/>
              </w:rPr>
              <w:t>Descripción del indicador</w:t>
            </w:r>
          </w:p>
        </w:tc>
        <w:tc>
          <w:tcPr>
            <w:tcW w:w="0" w:type="auto"/>
            <w:hideMark/>
          </w:tcPr>
          <w:p w14:paraId="3B3A4A20" w14:textId="6520E516" w:rsidR="00A053BE" w:rsidRPr="00CE1401" w:rsidRDefault="00A053BE" w:rsidP="004F4419">
            <w:pPr>
              <w:spacing w:after="0"/>
              <w:jc w:val="both"/>
              <w:rPr>
                <w:rFonts w:asciiTheme="minorHAnsi" w:hAnsiTheme="minorHAnsi"/>
                <w:sz w:val="20"/>
                <w:szCs w:val="20"/>
              </w:rPr>
            </w:pPr>
            <w:r w:rsidRPr="00325060">
              <w:t>Este indicador registra el número de personas con discapacidad certificadas, es decir, son aquellas personas que presentan deficiencias físicas, mentales, intelectuales o sensoriales a largo plazo que, al interactuar con el entorno, encuentran diversas barreras, que pueden impedir su participación plena y efectiva en la sociedad, en igualdad de condiciones con los demás ciudadanos. (</w:t>
            </w:r>
            <w:proofErr w:type="spellStart"/>
            <w:r w:rsidRPr="00325060">
              <w:t>MinSalud</w:t>
            </w:r>
            <w:proofErr w:type="spellEnd"/>
            <w:r w:rsidRPr="00325060">
              <w:t>)</w:t>
            </w:r>
          </w:p>
        </w:tc>
      </w:tr>
    </w:tbl>
    <w:p w14:paraId="1D34F408" w14:textId="77777777" w:rsidR="00CE1401" w:rsidRDefault="00CE1401" w:rsidP="004F4419">
      <w:pPr>
        <w:spacing w:after="0"/>
        <w:jc w:val="both"/>
        <w:rPr>
          <w:rFonts w:asciiTheme="minorHAnsi" w:hAnsiTheme="minorHAnsi"/>
          <w:b/>
          <w:bCs/>
          <w:sz w:val="20"/>
          <w:szCs w:val="20"/>
        </w:rPr>
      </w:pPr>
    </w:p>
    <w:p w14:paraId="2D39867A" w14:textId="77777777" w:rsidR="0044594D" w:rsidRDefault="0044594D" w:rsidP="004F4419">
      <w:pPr>
        <w:spacing w:after="0"/>
        <w:jc w:val="both"/>
        <w:rPr>
          <w:rFonts w:asciiTheme="minorHAnsi" w:hAnsiTheme="minorHAnsi"/>
          <w:b/>
          <w:bCs/>
          <w:sz w:val="20"/>
          <w:szCs w:val="20"/>
        </w:rPr>
      </w:pPr>
    </w:p>
    <w:p w14:paraId="0381A061" w14:textId="77777777" w:rsidR="0044594D" w:rsidRDefault="0044594D" w:rsidP="004F4419">
      <w:pPr>
        <w:spacing w:after="0"/>
        <w:jc w:val="both"/>
        <w:rPr>
          <w:rFonts w:asciiTheme="minorHAnsi" w:hAnsiTheme="minorHAnsi"/>
          <w:b/>
          <w:bCs/>
          <w:sz w:val="20"/>
          <w:szCs w:val="20"/>
        </w:rPr>
      </w:pPr>
    </w:p>
    <w:p w14:paraId="52E449C3" w14:textId="77777777" w:rsidR="0044594D" w:rsidRDefault="0044594D" w:rsidP="004F4419">
      <w:pPr>
        <w:spacing w:after="0"/>
        <w:jc w:val="both"/>
        <w:rPr>
          <w:rFonts w:asciiTheme="minorHAnsi" w:hAnsiTheme="minorHAnsi"/>
          <w:b/>
          <w:bCs/>
          <w:sz w:val="20"/>
          <w:szCs w:val="20"/>
        </w:rPr>
      </w:pPr>
    </w:p>
    <w:p w14:paraId="7B7335AD" w14:textId="77777777" w:rsidR="000604AF" w:rsidRPr="000604AF" w:rsidRDefault="000604AF" w:rsidP="004F4419">
      <w:pPr>
        <w:jc w:val="both"/>
      </w:pPr>
      <w:r w:rsidRPr="000604AF">
        <w:rPr>
          <w:b/>
          <w:bCs/>
        </w:rPr>
        <w:t>Reporte de Mejoras para el Indicador de Población - Plataforma TANGARA</w:t>
      </w:r>
    </w:p>
    <w:p w14:paraId="344D2E84" w14:textId="1ECA9693" w:rsidR="000604AF" w:rsidRDefault="000604AF" w:rsidP="004F4419">
      <w:pPr>
        <w:jc w:val="both"/>
      </w:pPr>
      <w:r w:rsidRPr="000604AF">
        <w:rPr>
          <w:b/>
          <w:bCs/>
        </w:rPr>
        <w:t>Fecha de Revisión:</w:t>
      </w:r>
      <w:r>
        <w:t xml:space="preserve"> 2</w:t>
      </w:r>
      <w:r w:rsidR="00A053BE">
        <w:t>2</w:t>
      </w:r>
      <w:r w:rsidRPr="000604AF">
        <w:t xml:space="preserve"> de agosto de 202</w:t>
      </w:r>
      <w:r>
        <w:t>5</w:t>
      </w:r>
    </w:p>
    <w:p w14:paraId="6155F18A" w14:textId="22EA96ED" w:rsidR="0044594D" w:rsidRDefault="000604AF" w:rsidP="004F4419">
      <w:pPr>
        <w:jc w:val="both"/>
      </w:pPr>
      <w:r w:rsidRPr="000604AF">
        <w:rPr>
          <w:b/>
          <w:bCs/>
        </w:rPr>
        <w:t xml:space="preserve">Fecha de </w:t>
      </w:r>
      <w:r w:rsidR="0044594D">
        <w:rPr>
          <w:b/>
          <w:bCs/>
        </w:rPr>
        <w:t>última</w:t>
      </w:r>
      <w:r>
        <w:rPr>
          <w:b/>
          <w:bCs/>
        </w:rPr>
        <w:t xml:space="preserve"> actualización</w:t>
      </w:r>
      <w:r w:rsidRPr="000604AF">
        <w:rPr>
          <w:b/>
          <w:bCs/>
        </w:rPr>
        <w:t>:</w:t>
      </w:r>
      <w:r>
        <w:t xml:space="preserve"> </w:t>
      </w:r>
      <w:r w:rsidR="0044594D" w:rsidRPr="0044594D">
        <w:t>30/12/2022</w:t>
      </w:r>
    </w:p>
    <w:p w14:paraId="0DDF26C9" w14:textId="56644FCB" w:rsidR="000604AF" w:rsidRPr="000604AF" w:rsidRDefault="000604AF" w:rsidP="004F4419">
      <w:pPr>
        <w:jc w:val="both"/>
      </w:pPr>
      <w:r w:rsidRPr="000604AF">
        <w:rPr>
          <w:b/>
          <w:bCs/>
        </w:rPr>
        <w:t>URL Analizada:</w:t>
      </w:r>
      <w:r w:rsidRPr="000604AF">
        <w:t> </w:t>
      </w:r>
      <w:hyperlink r:id="rId9" w:tgtFrame="_blank" w:history="1">
        <w:r w:rsidRPr="000604AF">
          <w:rPr>
            <w:rStyle w:val="Hipervnculo"/>
          </w:rPr>
          <w:t>https://indicadores.tangara.gov.co/indicadores</w:t>
        </w:r>
      </w:hyperlink>
    </w:p>
    <w:p w14:paraId="44DFA717" w14:textId="77777777" w:rsidR="000604AF" w:rsidRPr="000604AF" w:rsidRDefault="000604AF" w:rsidP="004F4419">
      <w:pPr>
        <w:jc w:val="both"/>
      </w:pPr>
      <w:r w:rsidRPr="000604AF">
        <w:rPr>
          <w:b/>
          <w:bCs/>
        </w:rPr>
        <w:t>Introducción</w:t>
      </w:r>
    </w:p>
    <w:p w14:paraId="1FDD8336" w14:textId="77777777" w:rsidR="00801CA1" w:rsidRDefault="00801CA1" w:rsidP="004F4419">
      <w:pPr>
        <w:jc w:val="both"/>
      </w:pPr>
      <w:r w:rsidRPr="00801CA1">
        <w:t>El indicador de "Población con discapacidad" es crucial para la planificación de políticas públicas inclusivas en el Cauca. Sin embargo, su presentación actual en la plataforma limita severamente su potencial. La data está desactualizada, la visualización es estática y no permite un análisis profundo o geoespacial, lo que dificulta la priorización de recursos y la evaluación de intervenciones.</w:t>
      </w:r>
    </w:p>
    <w:p w14:paraId="42D727ED" w14:textId="40E58996" w:rsidR="000604AF" w:rsidRPr="000604AF" w:rsidRDefault="00BE2E3F" w:rsidP="004F4419">
      <w:pPr>
        <w:jc w:val="center"/>
      </w:pPr>
      <w:r w:rsidRPr="000604AF">
        <w:rPr>
          <w:b/>
          <w:bCs/>
        </w:rPr>
        <w:lastRenderedPageBreak/>
        <w:t>ESTRATEGIAS PROPUESTAS BASADAS EN EL ANÁLISIS</w:t>
      </w:r>
    </w:p>
    <w:p w14:paraId="65A9E266" w14:textId="77777777" w:rsidR="00801CA1" w:rsidRPr="00801CA1" w:rsidRDefault="00801CA1" w:rsidP="004F4419">
      <w:pPr>
        <w:jc w:val="both"/>
      </w:pPr>
      <w:r w:rsidRPr="00801CA1">
        <w:rPr>
          <w:b/>
          <w:bCs/>
        </w:rPr>
        <w:t>Estrategias Propuestas para la Mejora</w:t>
      </w:r>
    </w:p>
    <w:p w14:paraId="415F40CA" w14:textId="77777777" w:rsidR="00801CA1" w:rsidRPr="00801CA1" w:rsidRDefault="00801CA1" w:rsidP="004F4419">
      <w:pPr>
        <w:jc w:val="both"/>
      </w:pPr>
      <w:r w:rsidRPr="00801CA1">
        <w:rPr>
          <w:b/>
          <w:bCs/>
        </w:rPr>
        <w:t>Estrategia 1: Actualización Urgente y Fuentes de Datos Conciliadas</w:t>
      </w:r>
      <w:r w:rsidRPr="00801CA1">
        <w:br/>
      </w:r>
      <w:r w:rsidRPr="00801CA1">
        <w:rPr>
          <w:b/>
          <w:bCs/>
        </w:rPr>
        <w:t>Situación Actual:</w:t>
      </w:r>
      <w:r w:rsidRPr="00801CA1">
        <w:t> La última actualización de datos es del 30/12/2022, lo que significa que la información tiene casi tres años de retraso y no es útil para la toma de decisiones contemporáneas.</w:t>
      </w:r>
      <w:r w:rsidRPr="00801CA1">
        <w:br/>
      </w:r>
      <w:r w:rsidRPr="00801CA1">
        <w:rPr>
          <w:b/>
          <w:bCs/>
        </w:rPr>
        <w:t>Acciones Propuestas:</w:t>
      </w:r>
    </w:p>
    <w:p w14:paraId="7E456823" w14:textId="54C84CBB" w:rsidR="00801CA1" w:rsidRPr="00801CA1" w:rsidRDefault="00801CA1" w:rsidP="004F4419">
      <w:pPr>
        <w:numPr>
          <w:ilvl w:val="0"/>
          <w:numId w:val="84"/>
        </w:numPr>
        <w:jc w:val="both"/>
      </w:pPr>
      <w:r w:rsidRPr="00801CA1">
        <w:t>Establecer un protocolo de actualización </w:t>
      </w:r>
      <w:r w:rsidRPr="00801CA1">
        <w:rPr>
          <w:b/>
          <w:bCs/>
        </w:rPr>
        <w:t>trimestral o semestral</w:t>
      </w:r>
      <w:r w:rsidRPr="00801CA1">
        <w:t> automatizado con la fuente primaria (Ministerio de Salud)</w:t>
      </w:r>
      <w:r>
        <w:t xml:space="preserve"> y con reportes o boletines de la </w:t>
      </w:r>
      <w:r w:rsidRPr="00801CA1">
        <w:t>Secretaría de Salud del Cauca.</w:t>
      </w:r>
    </w:p>
    <w:p w14:paraId="47B8EFFD" w14:textId="77777777" w:rsidR="00801CA1" w:rsidRPr="00801CA1" w:rsidRDefault="00801CA1" w:rsidP="004F4419">
      <w:pPr>
        <w:numPr>
          <w:ilvl w:val="0"/>
          <w:numId w:val="84"/>
        </w:numPr>
        <w:jc w:val="both"/>
      </w:pPr>
      <w:r w:rsidRPr="00801CA1">
        <w:rPr>
          <w:b/>
          <w:bCs/>
        </w:rPr>
        <w:t>Conciliar datos con la Secretaría Departamental de Salud del Cauca.</w:t>
      </w:r>
      <w:r w:rsidRPr="00801CA1">
        <w:t> Crear un metadato o una capa de visualización adicional que muestre: "Reporte Parcial - Secretaría de Salud del Cauca" para los años donde esta data esté disponible y sea más reciente, sirviendo como insumo complementario.</w:t>
      </w:r>
    </w:p>
    <w:p w14:paraId="1CDB9EB2" w14:textId="77777777" w:rsidR="00801CA1" w:rsidRDefault="00801CA1" w:rsidP="004F4419">
      <w:pPr>
        <w:numPr>
          <w:ilvl w:val="0"/>
          <w:numId w:val="84"/>
        </w:numPr>
        <w:jc w:val="both"/>
      </w:pPr>
      <w:r w:rsidRPr="00801CA1">
        <w:t>Incluir una </w:t>
      </w:r>
      <w:r w:rsidRPr="00801CA1">
        <w:rPr>
          <w:b/>
          <w:bCs/>
        </w:rPr>
        <w:t>leyenda clara</w:t>
      </w:r>
      <w:r w:rsidRPr="00801CA1">
        <w:t xml:space="preserve"> que especifique la fuente de los datos (ej.: "Fuente Principal: </w:t>
      </w:r>
      <w:proofErr w:type="spellStart"/>
      <w:r w:rsidRPr="00801CA1">
        <w:t>MinSalud</w:t>
      </w:r>
      <w:proofErr w:type="spellEnd"/>
      <w:r w:rsidRPr="00801CA1">
        <w:t>. Fuente Secundaria: Secretaría de Salud Cauca") y la fecha del último proceso de carga.</w:t>
      </w:r>
    </w:p>
    <w:p w14:paraId="3063C7B7" w14:textId="01349E32" w:rsidR="00801CA1" w:rsidRPr="00801CA1" w:rsidRDefault="00801CA1" w:rsidP="004F4419">
      <w:pPr>
        <w:jc w:val="both"/>
      </w:pPr>
      <w:r w:rsidRPr="00801CA1">
        <w:rPr>
          <w:b/>
          <w:bCs/>
        </w:rPr>
        <w:t xml:space="preserve">Estrategia 2: Desarrollo de un Mapa Interactivo Integrado como Núcleo del </w:t>
      </w:r>
      <w:proofErr w:type="spellStart"/>
      <w:r w:rsidRPr="00801CA1">
        <w:rPr>
          <w:b/>
          <w:bCs/>
        </w:rPr>
        <w:t>Dashboard</w:t>
      </w:r>
      <w:proofErr w:type="spellEnd"/>
      <w:r w:rsidRPr="00801CA1">
        <w:br/>
      </w:r>
      <w:r w:rsidRPr="00801CA1">
        <w:rPr>
          <w:b/>
          <w:bCs/>
        </w:rPr>
        <w:t>Situación Actual:</w:t>
      </w:r>
      <w:r w:rsidRPr="00801CA1">
        <w:t> El mapa existente no se relaciona con los datos del indicador de discapacidad. No permite visualizar la distribución geográfica,</w:t>
      </w:r>
      <w:r>
        <w:t xml:space="preserve"> </w:t>
      </w:r>
      <w:r w:rsidRPr="00801CA1">
        <w:t>densidades o "eventos" (prevalencia) por</w:t>
      </w:r>
      <w:r>
        <w:t xml:space="preserve"> subregión o</w:t>
      </w:r>
      <w:r w:rsidRPr="00801CA1">
        <w:t xml:space="preserve"> municipio.</w:t>
      </w:r>
      <w:r w:rsidRPr="00801CA1">
        <w:br/>
      </w:r>
      <w:r w:rsidRPr="00801CA1">
        <w:rPr>
          <w:b/>
          <w:bCs/>
        </w:rPr>
        <w:t>Acciones Propuestas:</w:t>
      </w:r>
    </w:p>
    <w:p w14:paraId="7EF18208" w14:textId="77777777" w:rsidR="00801CA1" w:rsidRPr="00801CA1" w:rsidRDefault="00801CA1" w:rsidP="004F4419">
      <w:pPr>
        <w:numPr>
          <w:ilvl w:val="0"/>
          <w:numId w:val="85"/>
        </w:numPr>
        <w:jc w:val="both"/>
      </w:pPr>
      <w:r w:rsidRPr="00801CA1">
        <w:t>Convertir el mapa en la </w:t>
      </w:r>
      <w:r w:rsidRPr="00801CA1">
        <w:rPr>
          <w:b/>
          <w:bCs/>
        </w:rPr>
        <w:t>página principal (Home) del indicador</w:t>
      </w:r>
      <w:r w:rsidRPr="00801CA1">
        <w:t>. Al ingresar, el usuario debe ver el mapa del Cauca con una escala de colores que represente la densidad o el porcentaje de población con discapacidad por municipio.</w:t>
      </w:r>
    </w:p>
    <w:p w14:paraId="121662D9" w14:textId="61B93986" w:rsidR="00801CA1" w:rsidRPr="00801CA1" w:rsidRDefault="00801CA1" w:rsidP="004F4419">
      <w:pPr>
        <w:numPr>
          <w:ilvl w:val="0"/>
          <w:numId w:val="85"/>
        </w:numPr>
        <w:jc w:val="both"/>
      </w:pPr>
      <w:r w:rsidRPr="00801CA1">
        <w:t>Implementar la funcionalidad de </w:t>
      </w:r>
      <w:r w:rsidRPr="00801CA1">
        <w:rPr>
          <w:b/>
          <w:bCs/>
        </w:rPr>
        <w:t xml:space="preserve">"clic </w:t>
      </w:r>
      <w:r>
        <w:rPr>
          <w:b/>
          <w:bCs/>
        </w:rPr>
        <w:t>subregional</w:t>
      </w:r>
      <w:r w:rsidRPr="00801CA1">
        <w:rPr>
          <w:b/>
          <w:bCs/>
        </w:rPr>
        <w:t>"</w:t>
      </w:r>
      <w:r>
        <w:rPr>
          <w:b/>
          <w:bCs/>
        </w:rPr>
        <w:t xml:space="preserve">, </w:t>
      </w:r>
      <w:r w:rsidRPr="00801CA1">
        <w:rPr>
          <w:b/>
          <w:bCs/>
        </w:rPr>
        <w:t>"clic municipal"</w:t>
      </w:r>
      <w:r w:rsidRPr="00801CA1">
        <w:t xml:space="preserve">: Al seleccionar </w:t>
      </w:r>
      <w:r>
        <w:t xml:space="preserve">una subregión o </w:t>
      </w:r>
      <w:r w:rsidRPr="00801CA1">
        <w:t>un municipio, debe desplegarse con todos los datos relevantes de ese municipio (número de personas, tipos de discapacidad, comparativa con el total departamental, etc.)</w:t>
      </w:r>
      <w:r>
        <w:t xml:space="preserve"> así como la segmentación del evento</w:t>
      </w:r>
      <w:r w:rsidRPr="00801CA1">
        <w:t>.</w:t>
      </w:r>
    </w:p>
    <w:p w14:paraId="7FDACEB5" w14:textId="77777777" w:rsidR="00801CA1" w:rsidRPr="00801CA1" w:rsidRDefault="00801CA1" w:rsidP="004F4419">
      <w:pPr>
        <w:numPr>
          <w:ilvl w:val="0"/>
          <w:numId w:val="85"/>
        </w:numPr>
        <w:jc w:val="both"/>
      </w:pPr>
      <w:r w:rsidRPr="00801CA1">
        <w:t>Integrar el mapa como un </w:t>
      </w:r>
      <w:r w:rsidRPr="00801CA1">
        <w:rPr>
          <w:b/>
          <w:bCs/>
        </w:rPr>
        <w:t>filtro maestro</w:t>
      </w:r>
      <w:r w:rsidRPr="00801CA1">
        <w:t xml:space="preserve">. Seleccionar uno o varios municipios en el mapa debe actualizar automáticamente todas las demás gráficas del </w:t>
      </w:r>
      <w:proofErr w:type="spellStart"/>
      <w:r w:rsidRPr="00801CA1">
        <w:t>dashboard</w:t>
      </w:r>
      <w:proofErr w:type="spellEnd"/>
      <w:r w:rsidRPr="00801CA1">
        <w:t xml:space="preserve"> </w:t>
      </w:r>
      <w:r w:rsidRPr="00801CA1">
        <w:lastRenderedPageBreak/>
        <w:t>(pirámides poblacionales, gráficas de barra, etc.) para reflejar solo los datos de la zona seleccionada.</w:t>
      </w:r>
    </w:p>
    <w:p w14:paraId="0838F895" w14:textId="77777777" w:rsidR="00801CA1" w:rsidRPr="00801CA1" w:rsidRDefault="00801CA1" w:rsidP="004F4419">
      <w:pPr>
        <w:jc w:val="both"/>
      </w:pPr>
      <w:r w:rsidRPr="00801CA1">
        <w:rPr>
          <w:b/>
          <w:bCs/>
        </w:rPr>
        <w:t>Estrategia 3: Segmentación Avanzada y Análisis por Variables Críticas</w:t>
      </w:r>
      <w:r w:rsidRPr="00801CA1">
        <w:br/>
      </w:r>
      <w:r w:rsidRPr="00801CA1">
        <w:rPr>
          <w:b/>
          <w:bCs/>
        </w:rPr>
        <w:t>Situación Actual:</w:t>
      </w:r>
      <w:r w:rsidRPr="00801CA1">
        <w:t> La visualización actual carece de capacidades de filtrado para realizar análisis cruzados que son esenciales para políticas públicas focalizadas.</w:t>
      </w:r>
      <w:r w:rsidRPr="00801CA1">
        <w:br/>
      </w:r>
      <w:r w:rsidRPr="00801CA1">
        <w:rPr>
          <w:b/>
          <w:bCs/>
        </w:rPr>
        <w:t>Acciones Propuestas:</w:t>
      </w:r>
    </w:p>
    <w:p w14:paraId="0CA5254D" w14:textId="77777777" w:rsidR="00801CA1" w:rsidRPr="00801CA1" w:rsidRDefault="00801CA1" w:rsidP="004F4419">
      <w:pPr>
        <w:numPr>
          <w:ilvl w:val="0"/>
          <w:numId w:val="86"/>
        </w:numPr>
        <w:jc w:val="both"/>
      </w:pPr>
      <w:r w:rsidRPr="00801CA1">
        <w:t>Incorporar filtros dinámicos para:</w:t>
      </w:r>
    </w:p>
    <w:p w14:paraId="3694C527" w14:textId="77777777" w:rsidR="00801CA1" w:rsidRPr="00801CA1" w:rsidRDefault="00801CA1" w:rsidP="004F4419">
      <w:pPr>
        <w:numPr>
          <w:ilvl w:val="1"/>
          <w:numId w:val="86"/>
        </w:numPr>
        <w:jc w:val="both"/>
      </w:pPr>
      <w:r w:rsidRPr="00801CA1">
        <w:rPr>
          <w:b/>
          <w:bCs/>
        </w:rPr>
        <w:t>Tipo de discapacidad</w:t>
      </w:r>
      <w:r w:rsidRPr="00801CA1">
        <w:t> (Física, sensorial, intelectual, mental).</w:t>
      </w:r>
    </w:p>
    <w:p w14:paraId="045C3C44" w14:textId="77777777" w:rsidR="00801CA1" w:rsidRPr="00801CA1" w:rsidRDefault="00801CA1" w:rsidP="004F4419">
      <w:pPr>
        <w:numPr>
          <w:ilvl w:val="1"/>
          <w:numId w:val="86"/>
        </w:numPr>
        <w:jc w:val="both"/>
      </w:pPr>
      <w:r w:rsidRPr="00801CA1">
        <w:rPr>
          <w:b/>
          <w:bCs/>
        </w:rPr>
        <w:t>Grupo Étnico</w:t>
      </w:r>
      <w:r w:rsidRPr="00801CA1">
        <w:t> (Indígena, Afrodescendiente, Raizal, ROM).</w:t>
      </w:r>
    </w:p>
    <w:p w14:paraId="6180C109" w14:textId="77777777" w:rsidR="00801CA1" w:rsidRPr="00801CA1" w:rsidRDefault="00801CA1" w:rsidP="004F4419">
      <w:pPr>
        <w:numPr>
          <w:ilvl w:val="1"/>
          <w:numId w:val="86"/>
        </w:numPr>
        <w:jc w:val="both"/>
      </w:pPr>
      <w:r w:rsidRPr="00801CA1">
        <w:rPr>
          <w:b/>
          <w:bCs/>
        </w:rPr>
        <w:t>Ciclo de Vida (Etario)</w:t>
      </w:r>
      <w:r w:rsidRPr="00801CA1">
        <w:t> (Primera infancia, infancia, adolescencia, juventud, adultez, vejez).</w:t>
      </w:r>
    </w:p>
    <w:p w14:paraId="237A6949" w14:textId="77777777" w:rsidR="00801CA1" w:rsidRPr="00801CA1" w:rsidRDefault="00801CA1" w:rsidP="004F4419">
      <w:pPr>
        <w:numPr>
          <w:ilvl w:val="1"/>
          <w:numId w:val="86"/>
        </w:numPr>
        <w:jc w:val="both"/>
      </w:pPr>
      <w:r w:rsidRPr="00801CA1">
        <w:rPr>
          <w:b/>
          <w:bCs/>
        </w:rPr>
        <w:t>Género</w:t>
      </w:r>
      <w:r w:rsidRPr="00801CA1">
        <w:t>.</w:t>
      </w:r>
    </w:p>
    <w:p w14:paraId="2A25E864" w14:textId="77777777" w:rsidR="00801CA1" w:rsidRPr="00801CA1" w:rsidRDefault="00801CA1" w:rsidP="004F4419">
      <w:pPr>
        <w:numPr>
          <w:ilvl w:val="1"/>
          <w:numId w:val="86"/>
        </w:numPr>
        <w:jc w:val="both"/>
      </w:pPr>
      <w:r w:rsidRPr="00801CA1">
        <w:rPr>
          <w:b/>
          <w:bCs/>
        </w:rPr>
        <w:t>Zona</w:t>
      </w:r>
      <w:r w:rsidRPr="00801CA1">
        <w:t> (Urbana vs. Rural).</w:t>
      </w:r>
    </w:p>
    <w:p w14:paraId="0B511A20" w14:textId="77777777" w:rsidR="00801CA1" w:rsidRPr="00801CA1" w:rsidRDefault="00801CA1" w:rsidP="004F4419">
      <w:pPr>
        <w:numPr>
          <w:ilvl w:val="0"/>
          <w:numId w:val="86"/>
        </w:numPr>
        <w:jc w:val="both"/>
      </w:pPr>
      <w:r w:rsidRPr="00801CA1">
        <w:t>Permitir </w:t>
      </w:r>
      <w:r w:rsidRPr="00801CA1">
        <w:rPr>
          <w:b/>
          <w:bCs/>
        </w:rPr>
        <w:t>combinaciones de filtros</w:t>
      </w:r>
      <w:r w:rsidRPr="00801CA1">
        <w:t> (ej.: "Mujeres indígenas con discapacidad visual en el municipio X") para identificar interseccionalidades y poblaciones prioritarias.</w:t>
      </w:r>
    </w:p>
    <w:p w14:paraId="4163F047" w14:textId="77777777" w:rsidR="00801CA1" w:rsidRPr="00801CA1" w:rsidRDefault="00801CA1" w:rsidP="004F4419">
      <w:pPr>
        <w:jc w:val="both"/>
      </w:pPr>
      <w:r w:rsidRPr="00801CA1">
        <w:rPr>
          <w:b/>
          <w:bCs/>
        </w:rPr>
        <w:t>Estrategia 4: Visualización de "Eventos" y Reportes por Región</w:t>
      </w:r>
      <w:r w:rsidRPr="00801CA1">
        <w:br/>
      </w:r>
      <w:r w:rsidRPr="00801CA1">
        <w:rPr>
          <w:b/>
          <w:bCs/>
        </w:rPr>
        <w:t>Situación Actual:</w:t>
      </w:r>
      <w:r w:rsidRPr="00801CA1">
        <w:t> No existe la capacidad de mapear o reportar eventos específicos relacionados con la discapacidad.</w:t>
      </w:r>
      <w:r w:rsidRPr="00801CA1">
        <w:br/>
      </w:r>
      <w:r w:rsidRPr="00801CA1">
        <w:rPr>
          <w:b/>
          <w:bCs/>
        </w:rPr>
        <w:t>Acciones Propuestas:</w:t>
      </w:r>
    </w:p>
    <w:p w14:paraId="3205A58A" w14:textId="77777777" w:rsidR="00801CA1" w:rsidRPr="00801CA1" w:rsidRDefault="00801CA1" w:rsidP="004F4419">
      <w:pPr>
        <w:numPr>
          <w:ilvl w:val="0"/>
          <w:numId w:val="87"/>
        </w:numPr>
        <w:jc w:val="both"/>
      </w:pPr>
      <w:r w:rsidRPr="00801CA1">
        <w:t>Crear una capa opcional en el mapa para visualizar la ubicación de </w:t>
      </w:r>
      <w:r w:rsidRPr="00801CA1">
        <w:rPr>
          <w:b/>
          <w:bCs/>
        </w:rPr>
        <w:t>centros de diagnóstico, instituciones prestadoras de servicios (IPS) especializadas, o sedes de programas de atención</w:t>
      </w:r>
      <w:r w:rsidRPr="00801CA1">
        <w:t>.</w:t>
      </w:r>
    </w:p>
    <w:p w14:paraId="1DAC7F7E" w14:textId="77777777" w:rsidR="00801CA1" w:rsidRPr="00801CA1" w:rsidRDefault="00801CA1" w:rsidP="004F4419">
      <w:pPr>
        <w:numPr>
          <w:ilvl w:val="0"/>
          <w:numId w:val="87"/>
        </w:numPr>
        <w:jc w:val="both"/>
      </w:pPr>
      <w:r w:rsidRPr="00801CA1">
        <w:t>Desarrollar una funcionalidad de </w:t>
      </w:r>
      <w:r w:rsidRPr="00801CA1">
        <w:rPr>
          <w:b/>
          <w:bCs/>
        </w:rPr>
        <w:t>reporte regional automatizado</w:t>
      </w:r>
      <w:r w:rsidRPr="00801CA1">
        <w:t>. El usuario selecciona una región o varios municipios y puede generar un PDF/Excel con un resumen ejecutivo, gráficos clave y datos crudos, listo para presentar en mesas técnicas o para la asignación de recursos.</w:t>
      </w:r>
    </w:p>
    <w:p w14:paraId="7DA3CEE0" w14:textId="77777777" w:rsidR="00801CA1" w:rsidRPr="00801CA1" w:rsidRDefault="00801CA1" w:rsidP="004F4419">
      <w:pPr>
        <w:jc w:val="both"/>
      </w:pPr>
      <w:r w:rsidRPr="00801CA1">
        <w:rPr>
          <w:b/>
          <w:bCs/>
        </w:rPr>
        <w:t>Estrategia 5: Gobernanza y Alineación con Políticas Públicas</w:t>
      </w:r>
      <w:r w:rsidRPr="00801CA1">
        <w:br/>
      </w:r>
      <w:r w:rsidRPr="00801CA1">
        <w:rPr>
          <w:b/>
          <w:bCs/>
        </w:rPr>
        <w:t>Situación Actual:</w:t>
      </w:r>
      <w:r w:rsidRPr="00801CA1">
        <w:t xml:space="preserve"> Existe una desconexión aparente entre la data presentada y las </w:t>
      </w:r>
      <w:r w:rsidRPr="00801CA1">
        <w:lastRenderedPageBreak/>
        <w:t>obligaciones de reporte y seguimiento de las políticas departamentales.</w:t>
      </w:r>
      <w:r w:rsidRPr="00801CA1">
        <w:br/>
      </w:r>
      <w:r w:rsidRPr="00801CA1">
        <w:rPr>
          <w:b/>
          <w:bCs/>
        </w:rPr>
        <w:t>Acciones Propuestas:</w:t>
      </w:r>
    </w:p>
    <w:p w14:paraId="104459DE" w14:textId="77777777" w:rsidR="00801CA1" w:rsidRPr="00801CA1" w:rsidRDefault="00801CA1" w:rsidP="004F4419">
      <w:pPr>
        <w:numPr>
          <w:ilvl w:val="0"/>
          <w:numId w:val="88"/>
        </w:numPr>
        <w:jc w:val="both"/>
      </w:pPr>
      <w:r w:rsidRPr="00801CA1">
        <w:t>Establecer una </w:t>
      </w:r>
      <w:r w:rsidRPr="00801CA1">
        <w:rPr>
          <w:b/>
          <w:bCs/>
        </w:rPr>
        <w:t>mesa técnica intersecretarial</w:t>
      </w:r>
      <w:r w:rsidRPr="00801CA1">
        <w:t> (Salud, Educación, Gobierno, Gestión Social) para definir los requerimientos mínimos de data y visualización que cada dependencia necesita para cumplir con sus metas.</w:t>
      </w:r>
    </w:p>
    <w:p w14:paraId="2938621B" w14:textId="445FD3F7" w:rsidR="00801CA1" w:rsidRPr="00801CA1" w:rsidRDefault="00801CA1" w:rsidP="004F4419">
      <w:pPr>
        <w:numPr>
          <w:ilvl w:val="0"/>
          <w:numId w:val="88"/>
        </w:numPr>
        <w:jc w:val="both"/>
      </w:pPr>
      <w:r w:rsidRPr="00801CA1">
        <w:t>Vincular visualmente el indicador con los </w:t>
      </w:r>
      <w:r w:rsidRPr="00801CA1">
        <w:rPr>
          <w:b/>
          <w:bCs/>
        </w:rPr>
        <w:t>objetivos de desarrollo sostenible (ODS)</w:t>
      </w:r>
      <w:r w:rsidRPr="00801CA1">
        <w:t> y </w:t>
      </w:r>
      <w:r w:rsidRPr="00801CA1">
        <w:rPr>
          <w:b/>
          <w:bCs/>
        </w:rPr>
        <w:t>planes de desarrollo departamental</w:t>
      </w:r>
      <w:r w:rsidRPr="00801CA1">
        <w:t> locales. Por ejemplo, incluir un apartado que diga: "Este indicador contribuye a la meta X del Plan de Desarrollo -2027".</w:t>
      </w:r>
    </w:p>
    <w:p w14:paraId="73187215" w14:textId="77777777" w:rsidR="00801CA1" w:rsidRPr="00801CA1" w:rsidRDefault="00801CA1" w:rsidP="004F4419">
      <w:pPr>
        <w:numPr>
          <w:ilvl w:val="0"/>
          <w:numId w:val="88"/>
        </w:numPr>
        <w:jc w:val="both"/>
      </w:pPr>
      <w:r w:rsidRPr="00801CA1">
        <w:t xml:space="preserve">Utilizar el </w:t>
      </w:r>
      <w:proofErr w:type="spellStart"/>
      <w:r w:rsidRPr="00801CA1">
        <w:t>dashboard</w:t>
      </w:r>
      <w:proofErr w:type="spellEnd"/>
      <w:r w:rsidRPr="00801CA1">
        <w:t xml:space="preserve"> como herramienta de rendición de cuentas, mostrando avances hacia metas específicas.</w:t>
      </w:r>
    </w:p>
    <w:p w14:paraId="27C6C2E0" w14:textId="23328201" w:rsidR="000604AF" w:rsidRPr="000604AF" w:rsidRDefault="000604AF" w:rsidP="004F4419">
      <w:pPr>
        <w:jc w:val="both"/>
      </w:pPr>
      <w:r w:rsidRPr="000604AF">
        <w:rPr>
          <w:b/>
          <w:bCs/>
        </w:rPr>
        <w:t>Otras Consideraciones Identificadas (Análisis Web)</w:t>
      </w:r>
    </w:p>
    <w:p w14:paraId="3C277707" w14:textId="77777777" w:rsidR="004F4419" w:rsidRPr="004F4419" w:rsidRDefault="004F4419" w:rsidP="004F4419">
      <w:pPr>
        <w:numPr>
          <w:ilvl w:val="0"/>
          <w:numId w:val="89"/>
        </w:numPr>
        <w:jc w:val="both"/>
      </w:pPr>
      <w:r w:rsidRPr="004F4419">
        <w:rPr>
          <w:b/>
          <w:bCs/>
        </w:rPr>
        <w:t xml:space="preserve">Accesibilidad del Propio </w:t>
      </w:r>
      <w:proofErr w:type="spellStart"/>
      <w:r w:rsidRPr="004F4419">
        <w:rPr>
          <w:b/>
          <w:bCs/>
        </w:rPr>
        <w:t>Dashboard</w:t>
      </w:r>
      <w:proofErr w:type="spellEnd"/>
      <w:r w:rsidRPr="004F4419">
        <w:rPr>
          <w:b/>
          <w:bCs/>
        </w:rPr>
        <w:t>:</w:t>
      </w:r>
    </w:p>
    <w:p w14:paraId="510E15B1" w14:textId="341744A5" w:rsidR="004F4419" w:rsidRPr="004F4419" w:rsidRDefault="004F4419" w:rsidP="004F4419">
      <w:pPr>
        <w:numPr>
          <w:ilvl w:val="1"/>
          <w:numId w:val="89"/>
        </w:numPr>
        <w:jc w:val="both"/>
      </w:pPr>
      <w:r w:rsidRPr="004F4419">
        <w:rPr>
          <w:b/>
          <w:bCs/>
        </w:rPr>
        <w:t>Prioridad Absoluta:</w:t>
      </w:r>
      <w:r w:rsidRPr="004F4419">
        <w:t xml:space="preserve"> Un indicador sobre discapacidad debe ser </w:t>
      </w:r>
      <w:r w:rsidR="006465FB" w:rsidRPr="004F4419">
        <w:t>el ejemplo para seguir</w:t>
      </w:r>
      <w:r w:rsidRPr="004F4419">
        <w:t xml:space="preserve"> en accesibilidad web. Es </w:t>
      </w:r>
      <w:r w:rsidR="00FC3230">
        <w:t>relevante</w:t>
      </w:r>
      <w:r w:rsidRPr="004F4419">
        <w:t xml:space="preserve"> auditar la plataforma con herramientas como </w:t>
      </w:r>
      <w:r w:rsidRPr="004F4419">
        <w:rPr>
          <w:b/>
          <w:bCs/>
        </w:rPr>
        <w:t>WCAG 2.1 AA</w:t>
      </w:r>
      <w:r w:rsidRPr="004F4419">
        <w:t>. Asegurar:</w:t>
      </w:r>
    </w:p>
    <w:p w14:paraId="24631273" w14:textId="77777777" w:rsidR="004F4419" w:rsidRPr="004F4419" w:rsidRDefault="004F4419" w:rsidP="004F4419">
      <w:pPr>
        <w:numPr>
          <w:ilvl w:val="2"/>
          <w:numId w:val="89"/>
        </w:numPr>
        <w:jc w:val="both"/>
      </w:pPr>
      <w:r w:rsidRPr="004F4419">
        <w:t>Contraste de colores suficiente para personas con baja visión o daltonismo.</w:t>
      </w:r>
    </w:p>
    <w:p w14:paraId="07C795E1" w14:textId="77777777" w:rsidR="004F4419" w:rsidRPr="004F4419" w:rsidRDefault="004F4419" w:rsidP="004F4419">
      <w:pPr>
        <w:numPr>
          <w:ilvl w:val="2"/>
          <w:numId w:val="89"/>
        </w:numPr>
        <w:jc w:val="both"/>
      </w:pPr>
      <w:r w:rsidRPr="004F4419">
        <w:t>Navegación completa mediante teclado y compatibilidad con lectores de pantalla para usuarios con discapacidad visual.</w:t>
      </w:r>
    </w:p>
    <w:p w14:paraId="0ECD92E3" w14:textId="77777777" w:rsidR="004F4419" w:rsidRDefault="004F4419" w:rsidP="004F4419">
      <w:pPr>
        <w:numPr>
          <w:ilvl w:val="2"/>
          <w:numId w:val="89"/>
        </w:numPr>
        <w:jc w:val="both"/>
      </w:pPr>
      <w:r w:rsidRPr="004F4419">
        <w:t>Textos alternativos descriptivos en todas las imágenes y gráficos.</w:t>
      </w:r>
    </w:p>
    <w:p w14:paraId="4393182A" w14:textId="0526EFE5" w:rsidR="00B2018A" w:rsidRPr="004F4419" w:rsidRDefault="00B2018A" w:rsidP="004F4419">
      <w:pPr>
        <w:numPr>
          <w:ilvl w:val="2"/>
          <w:numId w:val="89"/>
        </w:numPr>
        <w:jc w:val="both"/>
      </w:pPr>
      <w:r>
        <w:t>Obviamente, tener acceso a información para personas con barreras de acceso producto de sus capacidades.</w:t>
      </w:r>
    </w:p>
    <w:p w14:paraId="7F88C024" w14:textId="77777777" w:rsidR="004F4419" w:rsidRPr="004F4419" w:rsidRDefault="004F4419" w:rsidP="004F4419">
      <w:pPr>
        <w:numPr>
          <w:ilvl w:val="0"/>
          <w:numId w:val="89"/>
        </w:numPr>
        <w:jc w:val="both"/>
      </w:pPr>
      <w:r w:rsidRPr="004F4419">
        <w:rPr>
          <w:b/>
          <w:bCs/>
        </w:rPr>
        <w:t>Contextualización de los Datos:</w:t>
      </w:r>
    </w:p>
    <w:p w14:paraId="3C400F54" w14:textId="77777777" w:rsidR="004F4419" w:rsidRPr="004F4419" w:rsidRDefault="004F4419" w:rsidP="004F4419">
      <w:pPr>
        <w:numPr>
          <w:ilvl w:val="1"/>
          <w:numId w:val="89"/>
        </w:numPr>
        <w:jc w:val="both"/>
      </w:pPr>
      <w:r w:rsidRPr="004F4419">
        <w:t>La sola cifra cruda de personas con discapacidad tiene valor limitado. Se debe incluir automáticamente el </w:t>
      </w:r>
      <w:r w:rsidRPr="004F4419">
        <w:rPr>
          <w:b/>
          <w:bCs/>
        </w:rPr>
        <w:t>porcentaje que representa sobre la población total</w:t>
      </w:r>
      <w:r w:rsidRPr="004F4419">
        <w:t> del municipio/departamento para dar contexto de prevalencia.</w:t>
      </w:r>
    </w:p>
    <w:p w14:paraId="0098D2E0" w14:textId="77777777" w:rsidR="004F4419" w:rsidRPr="004F4419" w:rsidRDefault="004F4419" w:rsidP="004F4419">
      <w:pPr>
        <w:numPr>
          <w:ilvl w:val="1"/>
          <w:numId w:val="89"/>
        </w:numPr>
        <w:jc w:val="both"/>
      </w:pPr>
      <w:r w:rsidRPr="004F4419">
        <w:t>Incluir gráficos de </w:t>
      </w:r>
      <w:r w:rsidRPr="004F4419">
        <w:rPr>
          <w:b/>
          <w:bCs/>
        </w:rPr>
        <w:t>tendencia temporal</w:t>
      </w:r>
      <w:r w:rsidRPr="004F4419">
        <w:t> (si los datos históricos lo permiten) para analizar si la prevalencia aumenta, disminuye o se mantiene.</w:t>
      </w:r>
    </w:p>
    <w:p w14:paraId="01DE8830" w14:textId="77777777" w:rsidR="004F4419" w:rsidRPr="004F4419" w:rsidRDefault="004F4419" w:rsidP="004F4419">
      <w:pPr>
        <w:numPr>
          <w:ilvl w:val="0"/>
          <w:numId w:val="89"/>
        </w:numPr>
        <w:jc w:val="both"/>
      </w:pPr>
      <w:r w:rsidRPr="004F4419">
        <w:rPr>
          <w:b/>
          <w:bCs/>
        </w:rPr>
        <w:lastRenderedPageBreak/>
        <w:t>Usabilidad para No Expertos:</w:t>
      </w:r>
    </w:p>
    <w:p w14:paraId="511B3E61" w14:textId="77777777" w:rsidR="004F4419" w:rsidRPr="004F4419" w:rsidRDefault="004F4419" w:rsidP="004F4419">
      <w:pPr>
        <w:numPr>
          <w:ilvl w:val="1"/>
          <w:numId w:val="89"/>
        </w:numPr>
        <w:jc w:val="both"/>
      </w:pPr>
      <w:r w:rsidRPr="004F4419">
        <w:t xml:space="preserve">Los </w:t>
      </w:r>
      <w:proofErr w:type="spellStart"/>
      <w:r w:rsidRPr="004F4419">
        <w:t>dashboards</w:t>
      </w:r>
      <w:proofErr w:type="spellEnd"/>
      <w:r w:rsidRPr="004F4419">
        <w:t xml:space="preserve"> están dirigidos a políticos, periodistas y ciudadanía en general. Se necesitan </w:t>
      </w:r>
      <w:r w:rsidRPr="004F4419">
        <w:rPr>
          <w:b/>
          <w:bCs/>
        </w:rPr>
        <w:t>textos explicativos simples</w:t>
      </w:r>
      <w:r w:rsidRPr="004F4419">
        <w:t> al lado de cada gráfico que ayuden a interpretar lo que se está viendo.</w:t>
      </w:r>
    </w:p>
    <w:p w14:paraId="1D34E345" w14:textId="77777777" w:rsidR="004F4419" w:rsidRDefault="004F4419" w:rsidP="004F4419">
      <w:pPr>
        <w:numPr>
          <w:ilvl w:val="1"/>
          <w:numId w:val="89"/>
        </w:numPr>
        <w:jc w:val="both"/>
      </w:pPr>
      <w:r w:rsidRPr="004F4419">
        <w:t xml:space="preserve">Implementar tutoriales </w:t>
      </w:r>
      <w:proofErr w:type="spellStart"/>
      <w:r w:rsidRPr="004F4419">
        <w:t>tooltips</w:t>
      </w:r>
      <w:proofErr w:type="spellEnd"/>
      <w:r w:rsidRPr="004F4419">
        <w:t xml:space="preserve"> o un tour guiado al acceder al indicador por primera vez.</w:t>
      </w:r>
    </w:p>
    <w:p w14:paraId="32D12CDB" w14:textId="7CA39322" w:rsidR="00C14480" w:rsidRDefault="00C14480" w:rsidP="00C14480">
      <w:pPr>
        <w:jc w:val="both"/>
      </w:pPr>
      <w:r>
        <w:rPr>
          <w:noProof/>
        </w:rPr>
        <w:drawing>
          <wp:inline distT="0" distB="0" distL="0" distR="0" wp14:anchorId="22410740" wp14:editId="3885D29B">
            <wp:extent cx="5612130" cy="4192905"/>
            <wp:effectExtent l="0" t="0" r="7620" b="0"/>
            <wp:docPr id="7223081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192905"/>
                    </a:xfrm>
                    <a:prstGeom prst="rect">
                      <a:avLst/>
                    </a:prstGeom>
                    <a:noFill/>
                    <a:ln>
                      <a:noFill/>
                    </a:ln>
                  </pic:spPr>
                </pic:pic>
              </a:graphicData>
            </a:graphic>
          </wp:inline>
        </w:drawing>
      </w:r>
    </w:p>
    <w:p w14:paraId="29A6F2FE" w14:textId="4856E601" w:rsidR="00C14480" w:rsidRPr="004F4419" w:rsidRDefault="00C14480" w:rsidP="00C14480">
      <w:pPr>
        <w:jc w:val="both"/>
      </w:pPr>
      <w:r>
        <w:t>Nota. El mapa que aporta no está actualizado, la segmentación o filtro de mapa, no corresponde con el municipio,</w:t>
      </w:r>
      <w:r w:rsidRPr="00C14480">
        <w:t xml:space="preserve"> </w:t>
      </w:r>
      <w:r>
        <w:t>no corresponde con la cifra reportada para el municipio. Puede contener filtros de segmentación por evento, por otros parámetros de interés adicionales.</w:t>
      </w:r>
    </w:p>
    <w:p w14:paraId="10FF98FF" w14:textId="77777777" w:rsidR="004F4419" w:rsidRPr="004F4419" w:rsidRDefault="004F4419" w:rsidP="004F4419">
      <w:pPr>
        <w:jc w:val="both"/>
      </w:pPr>
      <w:r w:rsidRPr="004F4419">
        <w:rPr>
          <w:b/>
          <w:bCs/>
        </w:rPr>
        <w:t>Conclusión</w:t>
      </w:r>
    </w:p>
    <w:p w14:paraId="389D3AB1" w14:textId="77777777" w:rsidR="004F4419" w:rsidRPr="004F4419" w:rsidRDefault="004F4419" w:rsidP="004F4419">
      <w:pPr>
        <w:jc w:val="both"/>
      </w:pPr>
      <w:r w:rsidRPr="004F4419">
        <w:t xml:space="preserve">La modernización del indicador "Población con discapacidad" trasciende una simple actualización técnica. Es un compromiso con la inclusión y la efectividad de la gestión pública. </w:t>
      </w:r>
      <w:r w:rsidRPr="004F4419">
        <w:lastRenderedPageBreak/>
        <w:t xml:space="preserve">Al transformarlo en una herramienta interactiva, actualizada y multidimensional, la Gobernación del Cauca no solo mejorará un </w:t>
      </w:r>
      <w:proofErr w:type="spellStart"/>
      <w:r w:rsidRPr="004F4419">
        <w:t>dashboard</w:t>
      </w:r>
      <w:proofErr w:type="spellEnd"/>
      <w:r w:rsidRPr="004F4419">
        <w:t>, sino que proveerá evidencia crítica para construir un departamento más equitativo e inclusivo para todos sus habitantes. Se recomienda comenzar con la </w:t>
      </w:r>
      <w:r w:rsidRPr="004F4419">
        <w:rPr>
          <w:b/>
          <w:bCs/>
        </w:rPr>
        <w:t>Estrategia 1 (Actualización)</w:t>
      </w:r>
      <w:r w:rsidRPr="004F4419">
        <w:t> y la </w:t>
      </w:r>
      <w:r w:rsidRPr="004F4419">
        <w:rPr>
          <w:b/>
          <w:bCs/>
        </w:rPr>
        <w:t>Estrategia 2 (Mapa Interactivo)</w:t>
      </w:r>
      <w:r w:rsidRPr="004F4419">
        <w:t> como proyectos piloto de alto impacto.</w:t>
      </w:r>
    </w:p>
    <w:p w14:paraId="3F0A3780" w14:textId="77777777" w:rsidR="00AE6263" w:rsidRPr="00CB08F9" w:rsidRDefault="00AE6263" w:rsidP="004F4419">
      <w:pPr>
        <w:jc w:val="both"/>
      </w:pPr>
    </w:p>
    <w:p w14:paraId="0335F22A" w14:textId="52197194" w:rsidR="0090140D" w:rsidRPr="00CB08F9" w:rsidRDefault="0090140D" w:rsidP="004F4419">
      <w:pPr>
        <w:spacing w:after="0"/>
        <w:jc w:val="both"/>
        <w:rPr>
          <w:rFonts w:asciiTheme="minorHAnsi" w:hAnsiTheme="minorHAnsi"/>
          <w:b/>
          <w:bCs/>
          <w:sz w:val="20"/>
          <w:szCs w:val="20"/>
        </w:rPr>
      </w:pPr>
    </w:p>
    <w:p w14:paraId="443B61E1" w14:textId="1E990BF4" w:rsidR="006D2EF3" w:rsidRPr="00CB08F9" w:rsidRDefault="006D2EF3" w:rsidP="006465FB">
      <w:pPr>
        <w:spacing w:after="0"/>
        <w:jc w:val="right"/>
        <w:rPr>
          <w:rFonts w:asciiTheme="minorHAnsi" w:hAnsiTheme="minorHAnsi"/>
          <w:sz w:val="20"/>
          <w:szCs w:val="20"/>
        </w:rPr>
      </w:pPr>
      <w:r w:rsidRPr="00CB08F9">
        <w:rPr>
          <w:rFonts w:asciiTheme="minorHAnsi" w:hAnsiTheme="minorHAnsi"/>
          <w:sz w:val="20"/>
          <w:szCs w:val="20"/>
        </w:rPr>
        <w:t>Realiz</w:t>
      </w:r>
      <w:r w:rsidR="002D4366" w:rsidRPr="00CB08F9">
        <w:rPr>
          <w:rFonts w:asciiTheme="minorHAnsi" w:hAnsiTheme="minorHAnsi"/>
          <w:sz w:val="20"/>
          <w:szCs w:val="20"/>
        </w:rPr>
        <w:t>ó</w:t>
      </w:r>
      <w:r w:rsidRPr="00CB08F9">
        <w:rPr>
          <w:rFonts w:asciiTheme="minorHAnsi" w:hAnsiTheme="minorHAnsi"/>
          <w:sz w:val="20"/>
          <w:szCs w:val="20"/>
        </w:rPr>
        <w:t xml:space="preserve">: </w:t>
      </w:r>
      <w:proofErr w:type="spellStart"/>
      <w:r w:rsidRPr="00CB08F9">
        <w:rPr>
          <w:rFonts w:asciiTheme="minorHAnsi" w:hAnsiTheme="minorHAnsi"/>
          <w:sz w:val="20"/>
          <w:szCs w:val="20"/>
        </w:rPr>
        <w:t>Herlan</w:t>
      </w:r>
      <w:proofErr w:type="spellEnd"/>
      <w:r w:rsidRPr="00CB08F9">
        <w:rPr>
          <w:rFonts w:asciiTheme="minorHAnsi" w:hAnsiTheme="minorHAnsi"/>
          <w:sz w:val="20"/>
          <w:szCs w:val="20"/>
        </w:rPr>
        <w:t xml:space="preserve"> Alb</w:t>
      </w:r>
      <w:r w:rsidR="006301F3" w:rsidRPr="00CB08F9">
        <w:rPr>
          <w:rFonts w:asciiTheme="minorHAnsi" w:hAnsiTheme="minorHAnsi"/>
          <w:sz w:val="20"/>
          <w:szCs w:val="20"/>
        </w:rPr>
        <w:t>á</w:t>
      </w:r>
      <w:r w:rsidRPr="00CB08F9">
        <w:rPr>
          <w:rFonts w:asciiTheme="minorHAnsi" w:hAnsiTheme="minorHAnsi"/>
          <w:sz w:val="20"/>
          <w:szCs w:val="20"/>
        </w:rPr>
        <w:t>n D</w:t>
      </w:r>
      <w:r w:rsidR="006301F3" w:rsidRPr="00CB08F9">
        <w:rPr>
          <w:rFonts w:asciiTheme="minorHAnsi" w:hAnsiTheme="minorHAnsi"/>
          <w:sz w:val="20"/>
          <w:szCs w:val="20"/>
        </w:rPr>
        <w:t>í</w:t>
      </w:r>
      <w:r w:rsidRPr="00CB08F9">
        <w:rPr>
          <w:rFonts w:asciiTheme="minorHAnsi" w:hAnsiTheme="minorHAnsi"/>
          <w:sz w:val="20"/>
          <w:szCs w:val="20"/>
        </w:rPr>
        <w:t>az – Contratista OAP</w:t>
      </w:r>
    </w:p>
    <w:sectPr w:rsidR="006D2EF3" w:rsidRPr="00CB08F9" w:rsidSect="002A64E2">
      <w:headerReference w:type="default" r:id="rId11"/>
      <w:footerReference w:type="default" r:id="rId12"/>
      <w:pgSz w:w="12240" w:h="15840" w:code="1"/>
      <w:pgMar w:top="399" w:right="1701" w:bottom="1417" w:left="1701" w:header="708"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0EB99" w14:textId="77777777" w:rsidR="00522779" w:rsidRDefault="00522779">
      <w:pPr>
        <w:spacing w:after="0" w:line="240" w:lineRule="auto"/>
      </w:pPr>
      <w:r>
        <w:separator/>
      </w:r>
    </w:p>
  </w:endnote>
  <w:endnote w:type="continuationSeparator" w:id="0">
    <w:p w14:paraId="3F9ED237" w14:textId="77777777" w:rsidR="00522779" w:rsidRDefault="00522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90CE62E-0D25-4B83-93BE-A65A82426FD9}"/>
    <w:embedBold r:id="rId2" w:fontKey="{9CA6DACA-E91A-4E80-9A71-68EFE2A2EAAC}"/>
    <w:embedItalic r:id="rId3" w:fontKey="{C06ABDEC-C1B7-486F-A171-4441F809C196}"/>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A1F8C925-4A44-44D2-A34B-2638D6A5541A}"/>
  </w:font>
  <w:font w:name="Century Gothic">
    <w:panose1 w:val="020B0502020202020204"/>
    <w:charset w:val="00"/>
    <w:family w:val="swiss"/>
    <w:pitch w:val="variable"/>
    <w:sig w:usb0="00000287" w:usb1="00000000" w:usb2="00000000" w:usb3="00000000" w:csb0="0000009F" w:csb1="00000000"/>
    <w:embedRegular r:id="rId5" w:fontKey="{246F0D85-7F95-4588-98A0-A48E668FE9B1}"/>
  </w:font>
  <w:font w:name="Calibri">
    <w:panose1 w:val="020F0502020204030204"/>
    <w:charset w:val="00"/>
    <w:family w:val="swiss"/>
    <w:pitch w:val="variable"/>
    <w:sig w:usb0="E4002EFF" w:usb1="C200247B" w:usb2="00000009" w:usb3="00000000" w:csb0="000001FF" w:csb1="00000000"/>
    <w:embedRegular r:id="rId6" w:fontKey="{29347F99-3505-47C2-BF97-02A3EF7BF352}"/>
    <w:embedItalic r:id="rId7" w:fontKey="{F8B0FFE6-2CD4-48EA-888B-89358AC90D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1F32" w14:textId="77777777" w:rsidR="000A49F0" w:rsidRDefault="000A49F0"/>
  <w:tbl>
    <w:tblPr>
      <w:tblStyle w:val="1"/>
      <w:tblW w:w="10207"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7088"/>
      <w:gridCol w:w="3119"/>
    </w:tblGrid>
    <w:tr w:rsidR="000A49F0" w14:paraId="03577425" w14:textId="77777777">
      <w:trPr>
        <w:trHeight w:val="836"/>
      </w:trPr>
      <w:tc>
        <w:tcPr>
          <w:tcW w:w="7088" w:type="dxa"/>
        </w:tcPr>
        <w:p w14:paraId="76A070E4" w14:textId="77777777" w:rsidR="000A49F0" w:rsidRDefault="00B821BC">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Calle 4 Carrera 7 Esquina</w:t>
          </w:r>
        </w:p>
        <w:p w14:paraId="0417CFB8" w14:textId="77777777" w:rsidR="000A49F0" w:rsidRDefault="00B821BC">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Popayán-Cauca</w:t>
          </w:r>
        </w:p>
        <w:p w14:paraId="2088871C" w14:textId="77777777" w:rsidR="000A49F0" w:rsidRDefault="00B821B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000000"/>
            </w:rPr>
            <w:t>splaneacion@cauca.gov.co</w:t>
          </w:r>
        </w:p>
      </w:tc>
      <w:tc>
        <w:tcPr>
          <w:tcW w:w="3119" w:type="dxa"/>
        </w:tcPr>
        <w:p w14:paraId="30B3F8AB" w14:textId="77777777" w:rsidR="000A49F0" w:rsidRDefault="00B821BC">
          <w:pPr>
            <w:pBdr>
              <w:top w:val="nil"/>
              <w:left w:val="nil"/>
              <w:bottom w:val="nil"/>
              <w:right w:val="nil"/>
              <w:between w:val="nil"/>
            </w:pBdr>
            <w:tabs>
              <w:tab w:val="center" w:pos="4252"/>
              <w:tab w:val="right" w:pos="8504"/>
            </w:tabs>
            <w:spacing w:after="0" w:line="240" w:lineRule="auto"/>
            <w:rPr>
              <w:rFonts w:ascii="Calibri" w:eastAsia="Calibri" w:hAnsi="Calibri" w:cs="Calibri"/>
              <w:i/>
              <w:color w:val="000000"/>
              <w:sz w:val="24"/>
              <w:szCs w:val="24"/>
            </w:rPr>
          </w:pPr>
          <w:r>
            <w:rPr>
              <w:noProof/>
            </w:rPr>
            <w:drawing>
              <wp:anchor distT="0" distB="0" distL="114300" distR="114300" simplePos="0" relativeHeight="251659264" behindDoc="0" locked="0" layoutInCell="1" hidden="0" allowOverlap="1" wp14:anchorId="6D564A4A" wp14:editId="226CE1A2">
                <wp:simplePos x="0" y="0"/>
                <wp:positionH relativeFrom="column">
                  <wp:posOffset>560070</wp:posOffset>
                </wp:positionH>
                <wp:positionV relativeFrom="paragraph">
                  <wp:posOffset>115</wp:posOffset>
                </wp:positionV>
                <wp:extent cx="1318161" cy="612775"/>
                <wp:effectExtent l="0" t="0" r="0" b="0"/>
                <wp:wrapSquare wrapText="bothSides" distT="0" distB="0" distL="114300" distR="114300"/>
                <wp:docPr id="12926396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9193"/>
                        <a:stretch>
                          <a:fillRect/>
                        </a:stretch>
                      </pic:blipFill>
                      <pic:spPr>
                        <a:xfrm>
                          <a:off x="0" y="0"/>
                          <a:ext cx="1318161" cy="612775"/>
                        </a:xfrm>
                        <a:prstGeom prst="rect">
                          <a:avLst/>
                        </a:prstGeom>
                        <a:ln/>
                      </pic:spPr>
                    </pic:pic>
                  </a:graphicData>
                </a:graphic>
              </wp:anchor>
            </w:drawing>
          </w:r>
        </w:p>
      </w:tc>
    </w:tr>
  </w:tbl>
  <w:p w14:paraId="4D0F4F83" w14:textId="77777777" w:rsidR="000A49F0" w:rsidRDefault="000A49F0"/>
  <w:p w14:paraId="5F6A2489" w14:textId="77777777" w:rsidR="000A49F0" w:rsidRDefault="00B821BC">
    <w:pPr>
      <w:pBdr>
        <w:top w:val="nil"/>
        <w:left w:val="nil"/>
        <w:bottom w:val="nil"/>
        <w:right w:val="nil"/>
        <w:between w:val="nil"/>
      </w:pBdr>
      <w:tabs>
        <w:tab w:val="center" w:pos="4252"/>
        <w:tab w:val="right" w:pos="8504"/>
      </w:tabs>
      <w:spacing w:after="0" w:line="240" w:lineRule="auto"/>
      <w:jc w:val="center"/>
      <w:rPr>
        <w:rFonts w:ascii="Calibri" w:eastAsia="Calibri" w:hAnsi="Calibri" w:cs="Calibri"/>
        <w:i/>
        <w:color w:val="000000"/>
        <w:sz w:val="24"/>
        <w:szCs w:val="24"/>
      </w:rPr>
    </w:pPr>
    <w:r>
      <w:rPr>
        <w:rFonts w:ascii="Calibri" w:eastAsia="Calibri" w:hAnsi="Calibri" w:cs="Calibri"/>
        <w:i/>
        <w:color w:val="000000"/>
        <w:sz w:val="24"/>
        <w:szCs w:val="24"/>
      </w:rPr>
      <w:t xml:space="preserve">Página </w:t>
    </w:r>
    <w:r>
      <w:rPr>
        <w:rFonts w:ascii="Calibri" w:eastAsia="Calibri" w:hAnsi="Calibri" w:cs="Calibri"/>
        <w:i/>
        <w:color w:val="000000"/>
        <w:sz w:val="24"/>
        <w:szCs w:val="24"/>
      </w:rPr>
      <w:fldChar w:fldCharType="begin"/>
    </w:r>
    <w:r>
      <w:rPr>
        <w:rFonts w:ascii="Calibri" w:eastAsia="Calibri" w:hAnsi="Calibri" w:cs="Calibri"/>
        <w:i/>
        <w:color w:val="000000"/>
        <w:sz w:val="24"/>
        <w:szCs w:val="24"/>
      </w:rPr>
      <w:instrText>PAGE</w:instrText>
    </w:r>
    <w:r>
      <w:rPr>
        <w:rFonts w:ascii="Calibri" w:eastAsia="Calibri" w:hAnsi="Calibri" w:cs="Calibri"/>
        <w:i/>
        <w:color w:val="000000"/>
        <w:sz w:val="24"/>
        <w:szCs w:val="24"/>
      </w:rPr>
      <w:fldChar w:fldCharType="separate"/>
    </w:r>
    <w:r w:rsidR="00612E84">
      <w:rPr>
        <w:rFonts w:ascii="Calibri" w:eastAsia="Calibri" w:hAnsi="Calibri" w:cs="Calibri"/>
        <w:i/>
        <w:noProof/>
        <w:color w:val="000000"/>
        <w:sz w:val="24"/>
        <w:szCs w:val="24"/>
      </w:rPr>
      <w:t>1</w:t>
    </w:r>
    <w:r>
      <w:rPr>
        <w:rFonts w:ascii="Calibri" w:eastAsia="Calibri" w:hAnsi="Calibri" w:cs="Calibri"/>
        <w:i/>
        <w:color w:val="000000"/>
        <w:sz w:val="24"/>
        <w:szCs w:val="24"/>
      </w:rPr>
      <w:fldChar w:fldCharType="end"/>
    </w:r>
    <w:r>
      <w:rPr>
        <w:rFonts w:ascii="Calibri" w:eastAsia="Calibri" w:hAnsi="Calibri" w:cs="Calibri"/>
        <w:i/>
        <w:color w:val="000000"/>
        <w:sz w:val="24"/>
        <w:szCs w:val="24"/>
      </w:rPr>
      <w:t xml:space="preserve"> de </w:t>
    </w:r>
    <w:r>
      <w:rPr>
        <w:rFonts w:ascii="Calibri" w:eastAsia="Calibri" w:hAnsi="Calibri" w:cs="Calibri"/>
        <w:i/>
        <w:color w:val="000000"/>
        <w:sz w:val="24"/>
        <w:szCs w:val="24"/>
      </w:rPr>
      <w:fldChar w:fldCharType="begin"/>
    </w:r>
    <w:r>
      <w:rPr>
        <w:rFonts w:ascii="Calibri" w:eastAsia="Calibri" w:hAnsi="Calibri" w:cs="Calibri"/>
        <w:i/>
        <w:color w:val="000000"/>
        <w:sz w:val="24"/>
        <w:szCs w:val="24"/>
      </w:rPr>
      <w:instrText>NUMPAGES</w:instrText>
    </w:r>
    <w:r>
      <w:rPr>
        <w:rFonts w:ascii="Calibri" w:eastAsia="Calibri" w:hAnsi="Calibri" w:cs="Calibri"/>
        <w:i/>
        <w:color w:val="000000"/>
        <w:sz w:val="24"/>
        <w:szCs w:val="24"/>
      </w:rPr>
      <w:fldChar w:fldCharType="separate"/>
    </w:r>
    <w:r w:rsidR="00612E84">
      <w:rPr>
        <w:rFonts w:ascii="Calibri" w:eastAsia="Calibri" w:hAnsi="Calibri" w:cs="Calibri"/>
        <w:i/>
        <w:noProof/>
        <w:color w:val="000000"/>
        <w:sz w:val="24"/>
        <w:szCs w:val="24"/>
      </w:rPr>
      <w:t>1</w:t>
    </w:r>
    <w:r>
      <w:rPr>
        <w:rFonts w:ascii="Calibri" w:eastAsia="Calibri" w:hAnsi="Calibri" w:cs="Calibri"/>
        <w:i/>
        <w:color w:val="000000"/>
        <w:sz w:val="24"/>
        <w:szCs w:val="24"/>
      </w:rPr>
      <w:fldChar w:fldCharType="end"/>
    </w:r>
  </w:p>
  <w:p w14:paraId="060894B5" w14:textId="77777777" w:rsidR="000A49F0" w:rsidRDefault="000A49F0">
    <w:pPr>
      <w:pBdr>
        <w:top w:val="nil"/>
        <w:left w:val="nil"/>
        <w:bottom w:val="nil"/>
        <w:right w:val="nil"/>
        <w:between w:val="nil"/>
      </w:pBdr>
      <w:tabs>
        <w:tab w:val="center" w:pos="4252"/>
        <w:tab w:val="right" w:pos="8504"/>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DC45F" w14:textId="77777777" w:rsidR="00522779" w:rsidRDefault="00522779">
      <w:pPr>
        <w:spacing w:after="0" w:line="240" w:lineRule="auto"/>
      </w:pPr>
      <w:r>
        <w:separator/>
      </w:r>
    </w:p>
  </w:footnote>
  <w:footnote w:type="continuationSeparator" w:id="0">
    <w:p w14:paraId="732A4116" w14:textId="77777777" w:rsidR="00522779" w:rsidRDefault="00522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D9C7" w14:textId="77777777" w:rsidR="000A49F0" w:rsidRDefault="00B821BC">
    <w:pPr>
      <w:pBdr>
        <w:top w:val="nil"/>
        <w:left w:val="nil"/>
        <w:bottom w:val="nil"/>
        <w:right w:val="nil"/>
        <w:between w:val="nil"/>
      </w:pBdr>
      <w:tabs>
        <w:tab w:val="center" w:pos="4252"/>
        <w:tab w:val="right" w:pos="8504"/>
        <w:tab w:val="left" w:pos="3684"/>
      </w:tabs>
      <w:spacing w:after="0" w:line="240" w:lineRule="auto"/>
      <w:ind w:left="1843" w:hanging="1843"/>
      <w:jc w:val="center"/>
      <w:rPr>
        <w:color w:val="000000"/>
        <w:sz w:val="24"/>
        <w:szCs w:val="24"/>
      </w:rPr>
    </w:pPr>
    <w:r>
      <w:rPr>
        <w:noProof/>
        <w:color w:val="000000"/>
        <w:sz w:val="24"/>
        <w:szCs w:val="24"/>
      </w:rPr>
      <w:drawing>
        <wp:inline distT="0" distB="0" distL="0" distR="0" wp14:anchorId="28836BCC" wp14:editId="54CB3930">
          <wp:extent cx="2294782" cy="646883"/>
          <wp:effectExtent l="0" t="0" r="0" b="0"/>
          <wp:docPr id="12926396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94782" cy="646883"/>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135DDC9A" wp14:editId="12E4C495">
          <wp:simplePos x="0" y="0"/>
          <wp:positionH relativeFrom="column">
            <wp:posOffset>-1269999</wp:posOffset>
          </wp:positionH>
          <wp:positionV relativeFrom="paragraph">
            <wp:posOffset>-438149</wp:posOffset>
          </wp:positionV>
          <wp:extent cx="7811135" cy="45085"/>
          <wp:effectExtent l="0" t="0" r="0" b="0"/>
          <wp:wrapSquare wrapText="bothSides" distT="0" distB="0" distL="114300" distR="114300"/>
          <wp:docPr id="12926396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b="96150"/>
                  <a:stretch>
                    <a:fillRect/>
                  </a:stretch>
                </pic:blipFill>
                <pic:spPr>
                  <a:xfrm>
                    <a:off x="0" y="0"/>
                    <a:ext cx="7811135" cy="450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772"/>
    <w:multiLevelType w:val="multilevel"/>
    <w:tmpl w:val="7E06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A3D60"/>
    <w:multiLevelType w:val="multilevel"/>
    <w:tmpl w:val="8A40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A53B9"/>
    <w:multiLevelType w:val="hybridMultilevel"/>
    <w:tmpl w:val="497206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121369"/>
    <w:multiLevelType w:val="hybridMultilevel"/>
    <w:tmpl w:val="A6C8F7D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F63561"/>
    <w:multiLevelType w:val="multilevel"/>
    <w:tmpl w:val="F1502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2533A"/>
    <w:multiLevelType w:val="multilevel"/>
    <w:tmpl w:val="3BD4A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6D37BA"/>
    <w:multiLevelType w:val="hybridMultilevel"/>
    <w:tmpl w:val="4F8870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D1491E"/>
    <w:multiLevelType w:val="multilevel"/>
    <w:tmpl w:val="B07C2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3812B7"/>
    <w:multiLevelType w:val="multilevel"/>
    <w:tmpl w:val="57CC83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B40D08"/>
    <w:multiLevelType w:val="multilevel"/>
    <w:tmpl w:val="52AA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CC3B7E"/>
    <w:multiLevelType w:val="multilevel"/>
    <w:tmpl w:val="3D54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5D65AE"/>
    <w:multiLevelType w:val="multilevel"/>
    <w:tmpl w:val="161A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676CDE"/>
    <w:multiLevelType w:val="multilevel"/>
    <w:tmpl w:val="A642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256C3E"/>
    <w:multiLevelType w:val="multilevel"/>
    <w:tmpl w:val="CA8C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EC13B8"/>
    <w:multiLevelType w:val="multilevel"/>
    <w:tmpl w:val="532057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B938D1"/>
    <w:multiLevelType w:val="multilevel"/>
    <w:tmpl w:val="F814E3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A62B80"/>
    <w:multiLevelType w:val="multilevel"/>
    <w:tmpl w:val="17627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B83F15"/>
    <w:multiLevelType w:val="multilevel"/>
    <w:tmpl w:val="B020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EC0086"/>
    <w:multiLevelType w:val="multilevel"/>
    <w:tmpl w:val="69BCB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532C3D"/>
    <w:multiLevelType w:val="multilevel"/>
    <w:tmpl w:val="D0586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CC57FC"/>
    <w:multiLevelType w:val="multilevel"/>
    <w:tmpl w:val="6090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7D2CAF"/>
    <w:multiLevelType w:val="hybridMultilevel"/>
    <w:tmpl w:val="395E5B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FB63E45"/>
    <w:multiLevelType w:val="multilevel"/>
    <w:tmpl w:val="18525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60165F"/>
    <w:multiLevelType w:val="multilevel"/>
    <w:tmpl w:val="BB2E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5E310B"/>
    <w:multiLevelType w:val="multilevel"/>
    <w:tmpl w:val="45425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7E69F1"/>
    <w:multiLevelType w:val="multilevel"/>
    <w:tmpl w:val="3E72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F54B85"/>
    <w:multiLevelType w:val="multilevel"/>
    <w:tmpl w:val="D31EDF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C82E33"/>
    <w:multiLevelType w:val="multilevel"/>
    <w:tmpl w:val="4AECA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EE45CD"/>
    <w:multiLevelType w:val="multilevel"/>
    <w:tmpl w:val="29C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B50941"/>
    <w:multiLevelType w:val="multilevel"/>
    <w:tmpl w:val="4DDA32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3A5AF2"/>
    <w:multiLevelType w:val="multilevel"/>
    <w:tmpl w:val="958A7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4415CD"/>
    <w:multiLevelType w:val="multilevel"/>
    <w:tmpl w:val="3EBA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A05F8B"/>
    <w:multiLevelType w:val="multilevel"/>
    <w:tmpl w:val="D778A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EBD54D2"/>
    <w:multiLevelType w:val="multilevel"/>
    <w:tmpl w:val="A6D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0C5EC4"/>
    <w:multiLevelType w:val="multilevel"/>
    <w:tmpl w:val="A53ED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5C2888"/>
    <w:multiLevelType w:val="multilevel"/>
    <w:tmpl w:val="5FE0A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4319E9"/>
    <w:multiLevelType w:val="multilevel"/>
    <w:tmpl w:val="741269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8AB441E"/>
    <w:multiLevelType w:val="multilevel"/>
    <w:tmpl w:val="EAE6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3A7B27"/>
    <w:multiLevelType w:val="multilevel"/>
    <w:tmpl w:val="D25A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65684B"/>
    <w:multiLevelType w:val="multilevel"/>
    <w:tmpl w:val="B9429D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212F09"/>
    <w:multiLevelType w:val="multilevel"/>
    <w:tmpl w:val="5106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582FD1"/>
    <w:multiLevelType w:val="multilevel"/>
    <w:tmpl w:val="1DBE5A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26C7C61"/>
    <w:multiLevelType w:val="multilevel"/>
    <w:tmpl w:val="CC7E78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28064B7"/>
    <w:multiLevelType w:val="hybridMultilevel"/>
    <w:tmpl w:val="141245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2950593"/>
    <w:multiLevelType w:val="multilevel"/>
    <w:tmpl w:val="0114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573393"/>
    <w:multiLevelType w:val="multilevel"/>
    <w:tmpl w:val="863AF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55B0033"/>
    <w:multiLevelType w:val="multilevel"/>
    <w:tmpl w:val="9CF4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8273FCB"/>
    <w:multiLevelType w:val="multilevel"/>
    <w:tmpl w:val="39166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DE7BD0"/>
    <w:multiLevelType w:val="multilevel"/>
    <w:tmpl w:val="4872B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CF16FD"/>
    <w:multiLevelType w:val="multilevel"/>
    <w:tmpl w:val="2BB8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C977E0C"/>
    <w:multiLevelType w:val="multilevel"/>
    <w:tmpl w:val="E2A6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BE653A"/>
    <w:multiLevelType w:val="multilevel"/>
    <w:tmpl w:val="7EF4B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4B6058"/>
    <w:multiLevelType w:val="multilevel"/>
    <w:tmpl w:val="9A368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EDA3804"/>
    <w:multiLevelType w:val="multilevel"/>
    <w:tmpl w:val="6BC0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F9F5CE9"/>
    <w:multiLevelType w:val="multilevel"/>
    <w:tmpl w:val="4E48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A1671E"/>
    <w:multiLevelType w:val="multilevel"/>
    <w:tmpl w:val="77F45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3C625E6"/>
    <w:multiLevelType w:val="multilevel"/>
    <w:tmpl w:val="36BE6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4E107B3"/>
    <w:multiLevelType w:val="multilevel"/>
    <w:tmpl w:val="3A924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1250BC"/>
    <w:multiLevelType w:val="multilevel"/>
    <w:tmpl w:val="F1726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6E67A0F"/>
    <w:multiLevelType w:val="multilevel"/>
    <w:tmpl w:val="E3861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BF5067"/>
    <w:multiLevelType w:val="multilevel"/>
    <w:tmpl w:val="7200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2A55F0"/>
    <w:multiLevelType w:val="multilevel"/>
    <w:tmpl w:val="3AAA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4C6605"/>
    <w:multiLevelType w:val="multilevel"/>
    <w:tmpl w:val="519E9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FA7C46"/>
    <w:multiLevelType w:val="multilevel"/>
    <w:tmpl w:val="D778A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B773CBC"/>
    <w:multiLevelType w:val="multilevel"/>
    <w:tmpl w:val="6876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C9638E"/>
    <w:multiLevelType w:val="multilevel"/>
    <w:tmpl w:val="284C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4E62C6"/>
    <w:multiLevelType w:val="multilevel"/>
    <w:tmpl w:val="210073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052685C"/>
    <w:multiLevelType w:val="multilevel"/>
    <w:tmpl w:val="C5888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08E6C30"/>
    <w:multiLevelType w:val="multilevel"/>
    <w:tmpl w:val="7E1A4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0A867ED"/>
    <w:multiLevelType w:val="multilevel"/>
    <w:tmpl w:val="A522A9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2B15A69"/>
    <w:multiLevelType w:val="hybridMultilevel"/>
    <w:tmpl w:val="1CFEB09C"/>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33404CE"/>
    <w:multiLevelType w:val="multilevel"/>
    <w:tmpl w:val="0038C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46D7C56"/>
    <w:multiLevelType w:val="multilevel"/>
    <w:tmpl w:val="A7FC1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96F2547"/>
    <w:multiLevelType w:val="multilevel"/>
    <w:tmpl w:val="9BAC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CC78D4"/>
    <w:multiLevelType w:val="multilevel"/>
    <w:tmpl w:val="5F14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BBF5FDA"/>
    <w:multiLevelType w:val="multilevel"/>
    <w:tmpl w:val="F230C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DCE452D"/>
    <w:multiLevelType w:val="multilevel"/>
    <w:tmpl w:val="49D0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DFE7BCC"/>
    <w:multiLevelType w:val="multilevel"/>
    <w:tmpl w:val="4610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F6845A9"/>
    <w:multiLevelType w:val="multilevel"/>
    <w:tmpl w:val="4DB82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7B7D4A"/>
    <w:multiLevelType w:val="multilevel"/>
    <w:tmpl w:val="A98AA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5517475"/>
    <w:multiLevelType w:val="multilevel"/>
    <w:tmpl w:val="09C42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6A14636"/>
    <w:multiLevelType w:val="multilevel"/>
    <w:tmpl w:val="6F1A9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B106DD3"/>
    <w:multiLevelType w:val="multilevel"/>
    <w:tmpl w:val="0146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B234E80"/>
    <w:multiLevelType w:val="multilevel"/>
    <w:tmpl w:val="B43CE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E316DEB"/>
    <w:multiLevelType w:val="multilevel"/>
    <w:tmpl w:val="25E2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E3769E1"/>
    <w:multiLevelType w:val="multilevel"/>
    <w:tmpl w:val="5E068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F052620"/>
    <w:multiLevelType w:val="multilevel"/>
    <w:tmpl w:val="8E68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FD153FF"/>
    <w:multiLevelType w:val="multilevel"/>
    <w:tmpl w:val="50E6E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FE96592"/>
    <w:multiLevelType w:val="hybridMultilevel"/>
    <w:tmpl w:val="D06C75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24091605">
    <w:abstractNumId w:val="16"/>
  </w:num>
  <w:num w:numId="2" w16cid:durableId="1282151595">
    <w:abstractNumId w:val="38"/>
  </w:num>
  <w:num w:numId="3" w16cid:durableId="276984514">
    <w:abstractNumId w:val="22"/>
  </w:num>
  <w:num w:numId="4" w16cid:durableId="238907200">
    <w:abstractNumId w:val="56"/>
  </w:num>
  <w:num w:numId="5" w16cid:durableId="407075322">
    <w:abstractNumId w:val="84"/>
  </w:num>
  <w:num w:numId="6" w16cid:durableId="1541018264">
    <w:abstractNumId w:val="25"/>
  </w:num>
  <w:num w:numId="7" w16cid:durableId="970788103">
    <w:abstractNumId w:val="13"/>
  </w:num>
  <w:num w:numId="8" w16cid:durableId="262298181">
    <w:abstractNumId w:val="48"/>
  </w:num>
  <w:num w:numId="9" w16cid:durableId="650789652">
    <w:abstractNumId w:val="72"/>
  </w:num>
  <w:num w:numId="10" w16cid:durableId="194923373">
    <w:abstractNumId w:val="27"/>
  </w:num>
  <w:num w:numId="11" w16cid:durableId="1845171824">
    <w:abstractNumId w:val="62"/>
  </w:num>
  <w:num w:numId="12" w16cid:durableId="422578436">
    <w:abstractNumId w:val="82"/>
  </w:num>
  <w:num w:numId="13" w16cid:durableId="1306082282">
    <w:abstractNumId w:val="1"/>
  </w:num>
  <w:num w:numId="14" w16cid:durableId="1255478577">
    <w:abstractNumId w:val="31"/>
  </w:num>
  <w:num w:numId="15" w16cid:durableId="1027873120">
    <w:abstractNumId w:val="37"/>
  </w:num>
  <w:num w:numId="16" w16cid:durableId="871726975">
    <w:abstractNumId w:val="33"/>
  </w:num>
  <w:num w:numId="17" w16cid:durableId="1286501391">
    <w:abstractNumId w:val="46"/>
  </w:num>
  <w:num w:numId="18" w16cid:durableId="524834110">
    <w:abstractNumId w:val="41"/>
  </w:num>
  <w:num w:numId="19" w16cid:durableId="713038055">
    <w:abstractNumId w:val="36"/>
  </w:num>
  <w:num w:numId="20" w16cid:durableId="1426924204">
    <w:abstractNumId w:val="55"/>
  </w:num>
  <w:num w:numId="21" w16cid:durableId="1781949192">
    <w:abstractNumId w:val="58"/>
  </w:num>
  <w:num w:numId="22" w16cid:durableId="1792747091">
    <w:abstractNumId w:val="81"/>
  </w:num>
  <w:num w:numId="23" w16cid:durableId="1071930703">
    <w:abstractNumId w:val="85"/>
  </w:num>
  <w:num w:numId="24" w16cid:durableId="609975006">
    <w:abstractNumId w:val="79"/>
  </w:num>
  <w:num w:numId="25" w16cid:durableId="1822190364">
    <w:abstractNumId w:val="63"/>
  </w:num>
  <w:num w:numId="26" w16cid:durableId="1027608539">
    <w:abstractNumId w:val="67"/>
  </w:num>
  <w:num w:numId="27" w16cid:durableId="1710840538">
    <w:abstractNumId w:val="32"/>
  </w:num>
  <w:num w:numId="28" w16cid:durableId="1186748297">
    <w:abstractNumId w:val="52"/>
  </w:num>
  <w:num w:numId="29" w16cid:durableId="490020734">
    <w:abstractNumId w:val="83"/>
  </w:num>
  <w:num w:numId="30" w16cid:durableId="476797178">
    <w:abstractNumId w:val="51"/>
  </w:num>
  <w:num w:numId="31" w16cid:durableId="666441800">
    <w:abstractNumId w:val="47"/>
  </w:num>
  <w:num w:numId="32" w16cid:durableId="321587731">
    <w:abstractNumId w:val="42"/>
  </w:num>
  <w:num w:numId="33" w16cid:durableId="1471824857">
    <w:abstractNumId w:val="39"/>
  </w:num>
  <w:num w:numId="34" w16cid:durableId="1507863038">
    <w:abstractNumId w:val="15"/>
  </w:num>
  <w:num w:numId="35" w16cid:durableId="1418407634">
    <w:abstractNumId w:val="26"/>
  </w:num>
  <w:num w:numId="36" w16cid:durableId="1324967653">
    <w:abstractNumId w:val="80"/>
  </w:num>
  <w:num w:numId="37" w16cid:durableId="1241716587">
    <w:abstractNumId w:val="35"/>
  </w:num>
  <w:num w:numId="38" w16cid:durableId="1614631326">
    <w:abstractNumId w:val="12"/>
  </w:num>
  <w:num w:numId="39" w16cid:durableId="1467626887">
    <w:abstractNumId w:val="60"/>
  </w:num>
  <w:num w:numId="40" w16cid:durableId="52899881">
    <w:abstractNumId w:val="28"/>
  </w:num>
  <w:num w:numId="41" w16cid:durableId="980111862">
    <w:abstractNumId w:val="68"/>
  </w:num>
  <w:num w:numId="42" w16cid:durableId="837161412">
    <w:abstractNumId w:val="20"/>
  </w:num>
  <w:num w:numId="43" w16cid:durableId="666320594">
    <w:abstractNumId w:val="54"/>
  </w:num>
  <w:num w:numId="44" w16cid:durableId="671834145">
    <w:abstractNumId w:val="53"/>
  </w:num>
  <w:num w:numId="45" w16cid:durableId="1428231816">
    <w:abstractNumId w:val="87"/>
  </w:num>
  <w:num w:numId="46" w16cid:durableId="101727899">
    <w:abstractNumId w:val="19"/>
  </w:num>
  <w:num w:numId="47" w16cid:durableId="407116655">
    <w:abstractNumId w:val="4"/>
  </w:num>
  <w:num w:numId="48" w16cid:durableId="1169056204">
    <w:abstractNumId w:val="34"/>
  </w:num>
  <w:num w:numId="49" w16cid:durableId="157308573">
    <w:abstractNumId w:val="30"/>
  </w:num>
  <w:num w:numId="50" w16cid:durableId="2020617220">
    <w:abstractNumId w:val="14"/>
  </w:num>
  <w:num w:numId="51" w16cid:durableId="276372855">
    <w:abstractNumId w:val="57"/>
  </w:num>
  <w:num w:numId="52" w16cid:durableId="2081252447">
    <w:abstractNumId w:val="66"/>
  </w:num>
  <w:num w:numId="53" w16cid:durableId="844978892">
    <w:abstractNumId w:val="59"/>
  </w:num>
  <w:num w:numId="54" w16cid:durableId="1285231572">
    <w:abstractNumId w:val="7"/>
  </w:num>
  <w:num w:numId="55" w16cid:durableId="1070496074">
    <w:abstractNumId w:val="71"/>
  </w:num>
  <w:num w:numId="56" w16cid:durableId="1468011691">
    <w:abstractNumId w:val="65"/>
  </w:num>
  <w:num w:numId="57" w16cid:durableId="847646340">
    <w:abstractNumId w:val="17"/>
  </w:num>
  <w:num w:numId="58" w16cid:durableId="146364011">
    <w:abstractNumId w:val="10"/>
  </w:num>
  <w:num w:numId="59" w16cid:durableId="369694336">
    <w:abstractNumId w:val="11"/>
  </w:num>
  <w:num w:numId="60" w16cid:durableId="45882648">
    <w:abstractNumId w:val="61"/>
  </w:num>
  <w:num w:numId="61" w16cid:durableId="698312235">
    <w:abstractNumId w:val="69"/>
  </w:num>
  <w:num w:numId="62" w16cid:durableId="441188367">
    <w:abstractNumId w:val="44"/>
  </w:num>
  <w:num w:numId="63" w16cid:durableId="186792677">
    <w:abstractNumId w:val="21"/>
  </w:num>
  <w:num w:numId="64" w16cid:durableId="1955749016">
    <w:abstractNumId w:val="2"/>
  </w:num>
  <w:num w:numId="65" w16cid:durableId="862287368">
    <w:abstractNumId w:val="3"/>
  </w:num>
  <w:num w:numId="66" w16cid:durableId="1338724891">
    <w:abstractNumId w:val="8"/>
  </w:num>
  <w:num w:numId="67" w16cid:durableId="1938053602">
    <w:abstractNumId w:val="6"/>
  </w:num>
  <w:num w:numId="68" w16cid:durableId="1011881736">
    <w:abstractNumId w:val="43"/>
  </w:num>
  <w:num w:numId="69" w16cid:durableId="1006638324">
    <w:abstractNumId w:val="88"/>
  </w:num>
  <w:num w:numId="70" w16cid:durableId="1178888395">
    <w:abstractNumId w:val="70"/>
  </w:num>
  <w:num w:numId="71" w16cid:durableId="1971400211">
    <w:abstractNumId w:val="24"/>
  </w:num>
  <w:num w:numId="72" w16cid:durableId="1012685582">
    <w:abstractNumId w:val="64"/>
  </w:num>
  <w:num w:numId="73" w16cid:durableId="298388122">
    <w:abstractNumId w:val="75"/>
  </w:num>
  <w:num w:numId="74" w16cid:durableId="957612556">
    <w:abstractNumId w:val="78"/>
  </w:num>
  <w:num w:numId="75" w16cid:durableId="63723656">
    <w:abstractNumId w:val="40"/>
  </w:num>
  <w:num w:numId="76" w16cid:durableId="348261333">
    <w:abstractNumId w:val="18"/>
  </w:num>
  <w:num w:numId="77" w16cid:durableId="2101945129">
    <w:abstractNumId w:val="23"/>
  </w:num>
  <w:num w:numId="78" w16cid:durableId="998383117">
    <w:abstractNumId w:val="9"/>
  </w:num>
  <w:num w:numId="79" w16cid:durableId="1501506338">
    <w:abstractNumId w:val="0"/>
  </w:num>
  <w:num w:numId="80" w16cid:durableId="1947341947">
    <w:abstractNumId w:val="86"/>
  </w:num>
  <w:num w:numId="81" w16cid:durableId="2129741607">
    <w:abstractNumId w:val="77"/>
  </w:num>
  <w:num w:numId="82" w16cid:durableId="1141188503">
    <w:abstractNumId w:val="76"/>
  </w:num>
  <w:num w:numId="83" w16cid:durableId="313875127">
    <w:abstractNumId w:val="5"/>
  </w:num>
  <w:num w:numId="84" w16cid:durableId="1960992559">
    <w:abstractNumId w:val="73"/>
  </w:num>
  <w:num w:numId="85" w16cid:durableId="1377580430">
    <w:abstractNumId w:val="49"/>
  </w:num>
  <w:num w:numId="86" w16cid:durableId="671028396">
    <w:abstractNumId w:val="45"/>
  </w:num>
  <w:num w:numId="87" w16cid:durableId="1095831855">
    <w:abstractNumId w:val="50"/>
  </w:num>
  <w:num w:numId="88" w16cid:durableId="1756053045">
    <w:abstractNumId w:val="74"/>
  </w:num>
  <w:num w:numId="89" w16cid:durableId="32023311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9F0"/>
    <w:rsid w:val="0004632C"/>
    <w:rsid w:val="00054EDD"/>
    <w:rsid w:val="000604AF"/>
    <w:rsid w:val="000650F3"/>
    <w:rsid w:val="000A49F0"/>
    <w:rsid w:val="000E7AEB"/>
    <w:rsid w:val="0010366A"/>
    <w:rsid w:val="00145CC3"/>
    <w:rsid w:val="001526F2"/>
    <w:rsid w:val="00174357"/>
    <w:rsid w:val="001C156C"/>
    <w:rsid w:val="0021340B"/>
    <w:rsid w:val="00235AFF"/>
    <w:rsid w:val="00275B00"/>
    <w:rsid w:val="002A64E2"/>
    <w:rsid w:val="002D4366"/>
    <w:rsid w:val="00340089"/>
    <w:rsid w:val="00381BD4"/>
    <w:rsid w:val="003A0C22"/>
    <w:rsid w:val="003D29E6"/>
    <w:rsid w:val="003D38D1"/>
    <w:rsid w:val="003D50AE"/>
    <w:rsid w:val="003D7A24"/>
    <w:rsid w:val="0040590A"/>
    <w:rsid w:val="0044594D"/>
    <w:rsid w:val="004663DB"/>
    <w:rsid w:val="004E33D9"/>
    <w:rsid w:val="004E39B2"/>
    <w:rsid w:val="004F4419"/>
    <w:rsid w:val="00514C02"/>
    <w:rsid w:val="00522779"/>
    <w:rsid w:val="00527654"/>
    <w:rsid w:val="00555D08"/>
    <w:rsid w:val="005939CE"/>
    <w:rsid w:val="005C18D7"/>
    <w:rsid w:val="005E6D60"/>
    <w:rsid w:val="00612E84"/>
    <w:rsid w:val="00621F5A"/>
    <w:rsid w:val="006301F3"/>
    <w:rsid w:val="006326D3"/>
    <w:rsid w:val="006465FB"/>
    <w:rsid w:val="006558F4"/>
    <w:rsid w:val="00666049"/>
    <w:rsid w:val="006C6D01"/>
    <w:rsid w:val="006D2EF3"/>
    <w:rsid w:val="00801CA1"/>
    <w:rsid w:val="00820F2B"/>
    <w:rsid w:val="0083058B"/>
    <w:rsid w:val="008406E0"/>
    <w:rsid w:val="00844205"/>
    <w:rsid w:val="00852464"/>
    <w:rsid w:val="00875993"/>
    <w:rsid w:val="00884B3B"/>
    <w:rsid w:val="008D04A8"/>
    <w:rsid w:val="0090140D"/>
    <w:rsid w:val="00957A65"/>
    <w:rsid w:val="00960FAE"/>
    <w:rsid w:val="00972211"/>
    <w:rsid w:val="009939FF"/>
    <w:rsid w:val="009D10C2"/>
    <w:rsid w:val="009D1104"/>
    <w:rsid w:val="00A053BE"/>
    <w:rsid w:val="00A94341"/>
    <w:rsid w:val="00AC23FF"/>
    <w:rsid w:val="00AE6263"/>
    <w:rsid w:val="00B2018A"/>
    <w:rsid w:val="00B45E7F"/>
    <w:rsid w:val="00B63B61"/>
    <w:rsid w:val="00B821BC"/>
    <w:rsid w:val="00BD159E"/>
    <w:rsid w:val="00BD42AC"/>
    <w:rsid w:val="00BE0636"/>
    <w:rsid w:val="00BE1C87"/>
    <w:rsid w:val="00BE2E3F"/>
    <w:rsid w:val="00C14480"/>
    <w:rsid w:val="00C334BB"/>
    <w:rsid w:val="00CB08F9"/>
    <w:rsid w:val="00CB23E5"/>
    <w:rsid w:val="00CC6973"/>
    <w:rsid w:val="00CD50F7"/>
    <w:rsid w:val="00CE1401"/>
    <w:rsid w:val="00D53570"/>
    <w:rsid w:val="00DD309D"/>
    <w:rsid w:val="00E03D11"/>
    <w:rsid w:val="00E11634"/>
    <w:rsid w:val="00E6068C"/>
    <w:rsid w:val="00E607FC"/>
    <w:rsid w:val="00EC064B"/>
    <w:rsid w:val="00EE2BCF"/>
    <w:rsid w:val="00F04536"/>
    <w:rsid w:val="00F1791F"/>
    <w:rsid w:val="00F35F3F"/>
    <w:rsid w:val="00F662C3"/>
    <w:rsid w:val="00F90C9C"/>
    <w:rsid w:val="00FC32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1A51C"/>
  <w15:docId w15:val="{FECD13D9-F472-44D7-B84F-E3EC82AD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20B"/>
  </w:style>
  <w:style w:type="paragraph" w:styleId="Ttulo1">
    <w:name w:val="heading 1"/>
    <w:basedOn w:val="Normal"/>
    <w:next w:val="Normal"/>
    <w:link w:val="Ttulo1Car"/>
    <w:uiPriority w:val="9"/>
    <w:qFormat/>
    <w:rsid w:val="00960FAE"/>
    <w:pPr>
      <w:keepNext/>
      <w:keepLines/>
      <w:spacing w:before="360" w:after="80" w:line="240" w:lineRule="auto"/>
      <w:jc w:val="center"/>
      <w:outlineLvl w:val="0"/>
    </w:pPr>
    <w:rPr>
      <w:rFonts w:ascii="Arial" w:eastAsiaTheme="majorEastAsia" w:hAnsi="Arial" w:cstheme="majorBidi"/>
      <w:b/>
      <w:kern w:val="2"/>
      <w:szCs w:val="40"/>
      <w:lang w:val="es-ES"/>
    </w:rPr>
  </w:style>
  <w:style w:type="paragraph" w:styleId="Ttulo2">
    <w:name w:val="heading 2"/>
    <w:basedOn w:val="Normal"/>
    <w:next w:val="Normal"/>
    <w:link w:val="Ttulo2Car"/>
    <w:uiPriority w:val="9"/>
    <w:semiHidden/>
    <w:unhideWhenUsed/>
    <w:qFormat/>
    <w:rsid w:val="0009683E"/>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s-ES"/>
    </w:rPr>
  </w:style>
  <w:style w:type="paragraph" w:styleId="Ttulo3">
    <w:name w:val="heading 3"/>
    <w:basedOn w:val="Normal"/>
    <w:next w:val="Normal"/>
    <w:link w:val="Ttulo3Car"/>
    <w:uiPriority w:val="9"/>
    <w:semiHidden/>
    <w:unhideWhenUsed/>
    <w:qFormat/>
    <w:rsid w:val="0009683E"/>
    <w:pPr>
      <w:keepNext/>
      <w:keepLines/>
      <w:spacing w:before="160" w:after="80" w:line="240" w:lineRule="auto"/>
      <w:outlineLvl w:val="2"/>
    </w:pPr>
    <w:rPr>
      <w:rFonts w:eastAsiaTheme="majorEastAsia" w:cstheme="majorBidi"/>
      <w:color w:val="0F4761" w:themeColor="accent1" w:themeShade="BF"/>
      <w:kern w:val="2"/>
      <w:sz w:val="28"/>
      <w:szCs w:val="28"/>
      <w:lang w:val="es-ES"/>
    </w:rPr>
  </w:style>
  <w:style w:type="paragraph" w:styleId="Ttulo4">
    <w:name w:val="heading 4"/>
    <w:basedOn w:val="Normal"/>
    <w:next w:val="Normal"/>
    <w:link w:val="Ttulo4Car"/>
    <w:uiPriority w:val="9"/>
    <w:semiHidden/>
    <w:unhideWhenUsed/>
    <w:qFormat/>
    <w:rsid w:val="0009683E"/>
    <w:pPr>
      <w:keepNext/>
      <w:keepLines/>
      <w:spacing w:before="80" w:after="40" w:line="240" w:lineRule="auto"/>
      <w:outlineLvl w:val="3"/>
    </w:pPr>
    <w:rPr>
      <w:rFonts w:eastAsiaTheme="majorEastAsia" w:cstheme="majorBidi"/>
      <w:i/>
      <w:iCs/>
      <w:color w:val="0F4761" w:themeColor="accent1" w:themeShade="BF"/>
      <w:kern w:val="2"/>
      <w:sz w:val="24"/>
      <w:szCs w:val="24"/>
      <w:lang w:val="es-ES"/>
    </w:rPr>
  </w:style>
  <w:style w:type="paragraph" w:styleId="Ttulo5">
    <w:name w:val="heading 5"/>
    <w:basedOn w:val="Normal"/>
    <w:next w:val="Normal"/>
    <w:link w:val="Ttulo5Car"/>
    <w:uiPriority w:val="9"/>
    <w:semiHidden/>
    <w:unhideWhenUsed/>
    <w:qFormat/>
    <w:rsid w:val="0009683E"/>
    <w:pPr>
      <w:keepNext/>
      <w:keepLines/>
      <w:spacing w:before="80" w:after="40" w:line="240" w:lineRule="auto"/>
      <w:outlineLvl w:val="4"/>
    </w:pPr>
    <w:rPr>
      <w:rFonts w:eastAsiaTheme="majorEastAsia" w:cstheme="majorBidi"/>
      <w:color w:val="0F4761" w:themeColor="accent1" w:themeShade="BF"/>
      <w:kern w:val="2"/>
      <w:sz w:val="24"/>
      <w:szCs w:val="24"/>
      <w:lang w:val="es-ES"/>
    </w:rPr>
  </w:style>
  <w:style w:type="paragraph" w:styleId="Ttulo6">
    <w:name w:val="heading 6"/>
    <w:basedOn w:val="Normal"/>
    <w:next w:val="Normal"/>
    <w:link w:val="Ttulo6Car"/>
    <w:uiPriority w:val="9"/>
    <w:semiHidden/>
    <w:unhideWhenUsed/>
    <w:qFormat/>
    <w:rsid w:val="0009683E"/>
    <w:pPr>
      <w:keepNext/>
      <w:keepLines/>
      <w:spacing w:before="40" w:after="0" w:line="240" w:lineRule="auto"/>
      <w:outlineLvl w:val="5"/>
    </w:pPr>
    <w:rPr>
      <w:rFonts w:eastAsiaTheme="majorEastAsia" w:cstheme="majorBidi"/>
      <w:i/>
      <w:iCs/>
      <w:color w:val="595959" w:themeColor="text1" w:themeTint="A6"/>
      <w:kern w:val="2"/>
      <w:sz w:val="24"/>
      <w:szCs w:val="24"/>
      <w:lang w:val="es-ES"/>
    </w:rPr>
  </w:style>
  <w:style w:type="paragraph" w:styleId="Ttulo7">
    <w:name w:val="heading 7"/>
    <w:basedOn w:val="Normal"/>
    <w:next w:val="Normal"/>
    <w:link w:val="Ttulo7Car"/>
    <w:uiPriority w:val="9"/>
    <w:semiHidden/>
    <w:unhideWhenUsed/>
    <w:qFormat/>
    <w:rsid w:val="0009683E"/>
    <w:pPr>
      <w:keepNext/>
      <w:keepLines/>
      <w:spacing w:before="40" w:after="0" w:line="240" w:lineRule="auto"/>
      <w:outlineLvl w:val="6"/>
    </w:pPr>
    <w:rPr>
      <w:rFonts w:eastAsiaTheme="majorEastAsia" w:cstheme="majorBidi"/>
      <w:color w:val="595959" w:themeColor="text1" w:themeTint="A6"/>
      <w:kern w:val="2"/>
      <w:sz w:val="24"/>
      <w:szCs w:val="24"/>
      <w:lang w:val="es-ES"/>
    </w:rPr>
  </w:style>
  <w:style w:type="paragraph" w:styleId="Ttulo8">
    <w:name w:val="heading 8"/>
    <w:basedOn w:val="Normal"/>
    <w:next w:val="Normal"/>
    <w:link w:val="Ttulo8Car"/>
    <w:uiPriority w:val="9"/>
    <w:semiHidden/>
    <w:unhideWhenUsed/>
    <w:qFormat/>
    <w:rsid w:val="0009683E"/>
    <w:pPr>
      <w:keepNext/>
      <w:keepLines/>
      <w:spacing w:after="0" w:line="240" w:lineRule="auto"/>
      <w:outlineLvl w:val="7"/>
    </w:pPr>
    <w:rPr>
      <w:rFonts w:eastAsiaTheme="majorEastAsia" w:cstheme="majorBidi"/>
      <w:i/>
      <w:iCs/>
      <w:color w:val="272727" w:themeColor="text1" w:themeTint="D8"/>
      <w:kern w:val="2"/>
      <w:sz w:val="24"/>
      <w:szCs w:val="24"/>
      <w:lang w:val="es-ES"/>
    </w:rPr>
  </w:style>
  <w:style w:type="paragraph" w:styleId="Ttulo9">
    <w:name w:val="heading 9"/>
    <w:basedOn w:val="Normal"/>
    <w:next w:val="Normal"/>
    <w:link w:val="Ttulo9Car"/>
    <w:uiPriority w:val="9"/>
    <w:semiHidden/>
    <w:unhideWhenUsed/>
    <w:qFormat/>
    <w:rsid w:val="0009683E"/>
    <w:pPr>
      <w:keepNext/>
      <w:keepLines/>
      <w:spacing w:after="0" w:line="240" w:lineRule="auto"/>
      <w:outlineLvl w:val="8"/>
    </w:pPr>
    <w:rPr>
      <w:rFonts w:eastAsiaTheme="majorEastAsia" w:cstheme="majorBidi"/>
      <w:color w:val="272727" w:themeColor="text1" w:themeTint="D8"/>
      <w:kern w:val="2"/>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9683E"/>
    <w:pPr>
      <w:spacing w:after="80" w:line="240" w:lineRule="auto"/>
      <w:contextualSpacing/>
    </w:pPr>
    <w:rPr>
      <w:rFonts w:asciiTheme="majorHAnsi" w:eastAsiaTheme="majorEastAsia" w:hAnsiTheme="majorHAnsi" w:cstheme="majorBidi"/>
      <w:spacing w:val="-10"/>
      <w:kern w:val="28"/>
      <w:sz w:val="56"/>
      <w:szCs w:val="56"/>
      <w:lang w:val="es-ES"/>
    </w:rPr>
  </w:style>
  <w:style w:type="character" w:customStyle="1" w:styleId="Ttulo1Car">
    <w:name w:val="Título 1 Car"/>
    <w:basedOn w:val="Fuentedeprrafopredeter"/>
    <w:link w:val="Ttulo1"/>
    <w:uiPriority w:val="9"/>
    <w:rsid w:val="00960FAE"/>
    <w:rPr>
      <w:rFonts w:ascii="Arial" w:eastAsiaTheme="majorEastAsia" w:hAnsi="Arial" w:cstheme="majorBidi"/>
      <w:b/>
      <w:kern w:val="2"/>
      <w:szCs w:val="40"/>
      <w:lang w:val="es-ES"/>
    </w:rPr>
  </w:style>
  <w:style w:type="paragraph" w:styleId="TtuloTDC">
    <w:name w:val="TOC Heading"/>
    <w:aliases w:val="capitulo"/>
    <w:basedOn w:val="Ttulo1"/>
    <w:next w:val="Normal"/>
    <w:uiPriority w:val="39"/>
    <w:unhideWhenUsed/>
    <w:qFormat/>
    <w:rsid w:val="00907F9E"/>
    <w:pPr>
      <w:spacing w:before="240" w:after="0" w:line="259" w:lineRule="auto"/>
      <w:outlineLvl w:val="9"/>
    </w:pPr>
    <w:rPr>
      <w:rFonts w:ascii="Times New Roman" w:hAnsi="Times New Roman"/>
      <w:b w:val="0"/>
      <w:color w:val="000000" w:themeColor="text1"/>
      <w:kern w:val="0"/>
      <w:sz w:val="28"/>
      <w:szCs w:val="32"/>
      <w:lang w:val="es-CO"/>
    </w:rPr>
  </w:style>
  <w:style w:type="character" w:styleId="Ttulodellibro">
    <w:name w:val="Book Title"/>
    <w:basedOn w:val="Fuentedeprrafopredeter"/>
    <w:uiPriority w:val="33"/>
    <w:qFormat/>
    <w:rsid w:val="00907F9E"/>
    <w:rPr>
      <w:b/>
      <w:bCs/>
      <w:i/>
      <w:iCs/>
      <w:spacing w:val="5"/>
    </w:rPr>
  </w:style>
  <w:style w:type="paragraph" w:styleId="Prrafodelista">
    <w:name w:val="List Paragraph"/>
    <w:aliases w:val="subtitulo capitulo"/>
    <w:basedOn w:val="Normal"/>
    <w:uiPriority w:val="34"/>
    <w:qFormat/>
    <w:rsid w:val="00907F9E"/>
    <w:pPr>
      <w:spacing w:after="160" w:line="240" w:lineRule="auto"/>
      <w:contextualSpacing/>
    </w:pPr>
    <w:rPr>
      <w:rFonts w:ascii="Times New Roman" w:hAnsi="Times New Roman"/>
      <w:b/>
      <w:color w:val="000000" w:themeColor="text1"/>
      <w:sz w:val="24"/>
      <w:szCs w:val="24"/>
      <w:lang w:eastAsia="es-ES_tradnl"/>
    </w:rPr>
  </w:style>
  <w:style w:type="paragraph" w:styleId="Descripcin">
    <w:name w:val="caption"/>
    <w:aliases w:val="texto general"/>
    <w:basedOn w:val="Normal"/>
    <w:next w:val="Normal"/>
    <w:uiPriority w:val="35"/>
    <w:unhideWhenUsed/>
    <w:qFormat/>
    <w:rsid w:val="00907F9E"/>
    <w:pPr>
      <w:spacing w:line="240" w:lineRule="auto"/>
      <w:jc w:val="both"/>
    </w:pPr>
    <w:rPr>
      <w:rFonts w:ascii="Times New Roman" w:hAnsi="Times New Roman"/>
      <w:iCs/>
      <w:color w:val="000000" w:themeColor="text1"/>
      <w:szCs w:val="18"/>
      <w:lang w:eastAsia="es-ES_tradnl"/>
    </w:rPr>
  </w:style>
  <w:style w:type="character" w:customStyle="1" w:styleId="Ttulo2Car">
    <w:name w:val="Título 2 Car"/>
    <w:basedOn w:val="Fuentedeprrafopredeter"/>
    <w:link w:val="Ttulo2"/>
    <w:uiPriority w:val="9"/>
    <w:semiHidden/>
    <w:rsid w:val="0009683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9683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9683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9683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9683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9683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9683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9683E"/>
    <w:rPr>
      <w:rFonts w:eastAsiaTheme="majorEastAsia" w:cstheme="majorBidi"/>
      <w:color w:val="272727" w:themeColor="text1" w:themeTint="D8"/>
    </w:rPr>
  </w:style>
  <w:style w:type="character" w:customStyle="1" w:styleId="TtuloCar">
    <w:name w:val="Título Car"/>
    <w:basedOn w:val="Fuentedeprrafopredeter"/>
    <w:link w:val="Ttulo"/>
    <w:uiPriority w:val="10"/>
    <w:rsid w:val="000968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line="240" w:lineRule="auto"/>
    </w:pPr>
    <w:rPr>
      <w:color w:val="595959"/>
      <w:sz w:val="28"/>
      <w:szCs w:val="28"/>
    </w:rPr>
  </w:style>
  <w:style w:type="character" w:customStyle="1" w:styleId="SubttuloCar">
    <w:name w:val="Subtítulo Car"/>
    <w:basedOn w:val="Fuentedeprrafopredeter"/>
    <w:link w:val="Subttulo"/>
    <w:uiPriority w:val="11"/>
    <w:rsid w:val="0009683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9683E"/>
    <w:pPr>
      <w:spacing w:before="160" w:after="160" w:line="240" w:lineRule="auto"/>
      <w:jc w:val="center"/>
    </w:pPr>
    <w:rPr>
      <w:i/>
      <w:iCs/>
      <w:color w:val="404040" w:themeColor="text1" w:themeTint="BF"/>
      <w:kern w:val="2"/>
      <w:sz w:val="24"/>
      <w:szCs w:val="24"/>
      <w:lang w:val="es-ES"/>
    </w:rPr>
  </w:style>
  <w:style w:type="character" w:customStyle="1" w:styleId="CitaCar">
    <w:name w:val="Cita Car"/>
    <w:basedOn w:val="Fuentedeprrafopredeter"/>
    <w:link w:val="Cita"/>
    <w:uiPriority w:val="29"/>
    <w:rsid w:val="0009683E"/>
    <w:rPr>
      <w:i/>
      <w:iCs/>
      <w:color w:val="404040" w:themeColor="text1" w:themeTint="BF"/>
    </w:rPr>
  </w:style>
  <w:style w:type="character" w:styleId="nfasisintenso">
    <w:name w:val="Intense Emphasis"/>
    <w:basedOn w:val="Fuentedeprrafopredeter"/>
    <w:uiPriority w:val="21"/>
    <w:qFormat/>
    <w:rsid w:val="0009683E"/>
    <w:rPr>
      <w:i/>
      <w:iCs/>
      <w:color w:val="0F4761" w:themeColor="accent1" w:themeShade="BF"/>
    </w:rPr>
  </w:style>
  <w:style w:type="paragraph" w:styleId="Citadestacada">
    <w:name w:val="Intense Quote"/>
    <w:basedOn w:val="Normal"/>
    <w:next w:val="Normal"/>
    <w:link w:val="CitadestacadaCar"/>
    <w:uiPriority w:val="30"/>
    <w:qFormat/>
    <w:rsid w:val="0009683E"/>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lang w:val="es-ES"/>
    </w:rPr>
  </w:style>
  <w:style w:type="character" w:customStyle="1" w:styleId="CitadestacadaCar">
    <w:name w:val="Cita destacada Car"/>
    <w:basedOn w:val="Fuentedeprrafopredeter"/>
    <w:link w:val="Citadestacada"/>
    <w:uiPriority w:val="30"/>
    <w:rsid w:val="0009683E"/>
    <w:rPr>
      <w:i/>
      <w:iCs/>
      <w:color w:val="0F4761" w:themeColor="accent1" w:themeShade="BF"/>
    </w:rPr>
  </w:style>
  <w:style w:type="character" w:styleId="Referenciaintensa">
    <w:name w:val="Intense Reference"/>
    <w:basedOn w:val="Fuentedeprrafopredeter"/>
    <w:uiPriority w:val="32"/>
    <w:qFormat/>
    <w:rsid w:val="0009683E"/>
    <w:rPr>
      <w:b/>
      <w:bCs/>
      <w:smallCaps/>
      <w:color w:val="0F4761" w:themeColor="accent1" w:themeShade="BF"/>
      <w:spacing w:val="5"/>
    </w:rPr>
  </w:style>
  <w:style w:type="paragraph" w:styleId="Encabezado">
    <w:name w:val="header"/>
    <w:basedOn w:val="Normal"/>
    <w:link w:val="EncabezadoCar"/>
    <w:uiPriority w:val="99"/>
    <w:unhideWhenUsed/>
    <w:rsid w:val="0009683E"/>
    <w:pPr>
      <w:tabs>
        <w:tab w:val="center" w:pos="4252"/>
        <w:tab w:val="right" w:pos="8504"/>
      </w:tabs>
      <w:spacing w:after="0" w:line="240" w:lineRule="auto"/>
    </w:pPr>
    <w:rPr>
      <w:kern w:val="2"/>
      <w:sz w:val="24"/>
      <w:szCs w:val="24"/>
      <w:lang w:val="es-ES"/>
    </w:rPr>
  </w:style>
  <w:style w:type="character" w:customStyle="1" w:styleId="EncabezadoCar">
    <w:name w:val="Encabezado Car"/>
    <w:basedOn w:val="Fuentedeprrafopredeter"/>
    <w:link w:val="Encabezado"/>
    <w:uiPriority w:val="99"/>
    <w:rsid w:val="0009683E"/>
  </w:style>
  <w:style w:type="paragraph" w:styleId="Piedepgina">
    <w:name w:val="footer"/>
    <w:basedOn w:val="Normal"/>
    <w:link w:val="PiedepginaCar"/>
    <w:uiPriority w:val="99"/>
    <w:unhideWhenUsed/>
    <w:rsid w:val="0009683E"/>
    <w:pPr>
      <w:tabs>
        <w:tab w:val="center" w:pos="4252"/>
        <w:tab w:val="right" w:pos="8504"/>
      </w:tabs>
      <w:spacing w:after="0" w:line="240" w:lineRule="auto"/>
    </w:pPr>
    <w:rPr>
      <w:kern w:val="2"/>
      <w:sz w:val="24"/>
      <w:szCs w:val="24"/>
      <w:lang w:val="es-ES"/>
    </w:rPr>
  </w:style>
  <w:style w:type="character" w:customStyle="1" w:styleId="PiedepginaCar">
    <w:name w:val="Pie de página Car"/>
    <w:basedOn w:val="Fuentedeprrafopredeter"/>
    <w:link w:val="Piedepgina"/>
    <w:uiPriority w:val="99"/>
    <w:rsid w:val="0009683E"/>
  </w:style>
  <w:style w:type="table" w:styleId="Tablaconcuadrcula">
    <w:name w:val="Table Grid"/>
    <w:basedOn w:val="Tablanormal"/>
    <w:uiPriority w:val="39"/>
    <w:rsid w:val="00096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5939C5"/>
    <w:rPr>
      <w:color w:val="0000FF"/>
      <w:u w:val="single"/>
    </w:rPr>
  </w:style>
  <w:style w:type="character" w:styleId="Hipervnculovisitado">
    <w:name w:val="FollowedHyperlink"/>
    <w:basedOn w:val="Fuentedeprrafopredeter"/>
    <w:uiPriority w:val="99"/>
    <w:semiHidden/>
    <w:unhideWhenUsed/>
    <w:rsid w:val="005939C5"/>
    <w:rPr>
      <w:color w:val="96607D" w:themeColor="followedHyperlink"/>
      <w:u w:val="single"/>
    </w:rPr>
  </w:style>
  <w:style w:type="paragraph" w:styleId="NormalWeb">
    <w:name w:val="Normal (Web)"/>
    <w:basedOn w:val="Normal"/>
    <w:uiPriority w:val="99"/>
    <w:unhideWhenUsed/>
    <w:rsid w:val="005939C5"/>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paragraph" w:customStyle="1" w:styleId="Default">
    <w:name w:val="Default"/>
    <w:rsid w:val="0074020B"/>
    <w:pPr>
      <w:autoSpaceDE w:val="0"/>
      <w:autoSpaceDN w:val="0"/>
      <w:adjustRightInd w:val="0"/>
    </w:pPr>
    <w:rPr>
      <w:rFonts w:ascii="Century Gothic" w:eastAsia="Calibri" w:hAnsi="Century Gothic" w:cs="Century Gothic"/>
      <w:color w:val="000000"/>
      <w:lang w:eastAsia="es-ES"/>
    </w:rPr>
  </w:style>
  <w:style w:type="table" w:customStyle="1" w:styleId="1">
    <w:name w:val="1"/>
    <w:basedOn w:val="TableNormal"/>
    <w:tblPr>
      <w:tblStyleRowBandSize w:val="1"/>
      <w:tblStyleColBandSize w:val="1"/>
      <w:tblCellMar>
        <w:left w:w="108" w:type="dxa"/>
        <w:right w:w="108" w:type="dxa"/>
      </w:tblCellMar>
    </w:tblPr>
  </w:style>
  <w:style w:type="paragraph" w:styleId="TDC1">
    <w:name w:val="toc 1"/>
    <w:basedOn w:val="Normal"/>
    <w:next w:val="Normal"/>
    <w:autoRedefine/>
    <w:uiPriority w:val="39"/>
    <w:unhideWhenUsed/>
    <w:rsid w:val="006C6D01"/>
    <w:pPr>
      <w:spacing w:after="100"/>
    </w:pPr>
  </w:style>
  <w:style w:type="character" w:styleId="Mencinsinresolver">
    <w:name w:val="Unresolved Mention"/>
    <w:basedOn w:val="Fuentedeprrafopredeter"/>
    <w:uiPriority w:val="99"/>
    <w:semiHidden/>
    <w:unhideWhenUsed/>
    <w:rsid w:val="003D7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9991">
      <w:bodyDiv w:val="1"/>
      <w:marLeft w:val="0"/>
      <w:marRight w:val="0"/>
      <w:marTop w:val="0"/>
      <w:marBottom w:val="0"/>
      <w:divBdr>
        <w:top w:val="none" w:sz="0" w:space="0" w:color="auto"/>
        <w:left w:val="none" w:sz="0" w:space="0" w:color="auto"/>
        <w:bottom w:val="none" w:sz="0" w:space="0" w:color="auto"/>
        <w:right w:val="none" w:sz="0" w:space="0" w:color="auto"/>
      </w:divBdr>
    </w:div>
    <w:div w:id="150559138">
      <w:bodyDiv w:val="1"/>
      <w:marLeft w:val="0"/>
      <w:marRight w:val="0"/>
      <w:marTop w:val="0"/>
      <w:marBottom w:val="0"/>
      <w:divBdr>
        <w:top w:val="none" w:sz="0" w:space="0" w:color="auto"/>
        <w:left w:val="none" w:sz="0" w:space="0" w:color="auto"/>
        <w:bottom w:val="none" w:sz="0" w:space="0" w:color="auto"/>
        <w:right w:val="none" w:sz="0" w:space="0" w:color="auto"/>
      </w:divBdr>
    </w:div>
    <w:div w:id="262804628">
      <w:bodyDiv w:val="1"/>
      <w:marLeft w:val="0"/>
      <w:marRight w:val="0"/>
      <w:marTop w:val="0"/>
      <w:marBottom w:val="0"/>
      <w:divBdr>
        <w:top w:val="none" w:sz="0" w:space="0" w:color="auto"/>
        <w:left w:val="none" w:sz="0" w:space="0" w:color="auto"/>
        <w:bottom w:val="none" w:sz="0" w:space="0" w:color="auto"/>
        <w:right w:val="none" w:sz="0" w:space="0" w:color="auto"/>
      </w:divBdr>
    </w:div>
    <w:div w:id="338049481">
      <w:bodyDiv w:val="1"/>
      <w:marLeft w:val="0"/>
      <w:marRight w:val="0"/>
      <w:marTop w:val="0"/>
      <w:marBottom w:val="0"/>
      <w:divBdr>
        <w:top w:val="none" w:sz="0" w:space="0" w:color="auto"/>
        <w:left w:val="none" w:sz="0" w:space="0" w:color="auto"/>
        <w:bottom w:val="none" w:sz="0" w:space="0" w:color="auto"/>
        <w:right w:val="none" w:sz="0" w:space="0" w:color="auto"/>
      </w:divBdr>
    </w:div>
    <w:div w:id="425346740">
      <w:bodyDiv w:val="1"/>
      <w:marLeft w:val="0"/>
      <w:marRight w:val="0"/>
      <w:marTop w:val="0"/>
      <w:marBottom w:val="0"/>
      <w:divBdr>
        <w:top w:val="none" w:sz="0" w:space="0" w:color="auto"/>
        <w:left w:val="none" w:sz="0" w:space="0" w:color="auto"/>
        <w:bottom w:val="none" w:sz="0" w:space="0" w:color="auto"/>
        <w:right w:val="none" w:sz="0" w:space="0" w:color="auto"/>
      </w:divBdr>
    </w:div>
    <w:div w:id="542601397">
      <w:bodyDiv w:val="1"/>
      <w:marLeft w:val="0"/>
      <w:marRight w:val="0"/>
      <w:marTop w:val="0"/>
      <w:marBottom w:val="0"/>
      <w:divBdr>
        <w:top w:val="none" w:sz="0" w:space="0" w:color="auto"/>
        <w:left w:val="none" w:sz="0" w:space="0" w:color="auto"/>
        <w:bottom w:val="none" w:sz="0" w:space="0" w:color="auto"/>
        <w:right w:val="none" w:sz="0" w:space="0" w:color="auto"/>
      </w:divBdr>
    </w:div>
    <w:div w:id="585458756">
      <w:bodyDiv w:val="1"/>
      <w:marLeft w:val="0"/>
      <w:marRight w:val="0"/>
      <w:marTop w:val="0"/>
      <w:marBottom w:val="0"/>
      <w:divBdr>
        <w:top w:val="none" w:sz="0" w:space="0" w:color="auto"/>
        <w:left w:val="none" w:sz="0" w:space="0" w:color="auto"/>
        <w:bottom w:val="none" w:sz="0" w:space="0" w:color="auto"/>
        <w:right w:val="none" w:sz="0" w:space="0" w:color="auto"/>
      </w:divBdr>
    </w:div>
    <w:div w:id="586429715">
      <w:bodyDiv w:val="1"/>
      <w:marLeft w:val="0"/>
      <w:marRight w:val="0"/>
      <w:marTop w:val="0"/>
      <w:marBottom w:val="0"/>
      <w:divBdr>
        <w:top w:val="none" w:sz="0" w:space="0" w:color="auto"/>
        <w:left w:val="none" w:sz="0" w:space="0" w:color="auto"/>
        <w:bottom w:val="none" w:sz="0" w:space="0" w:color="auto"/>
        <w:right w:val="none" w:sz="0" w:space="0" w:color="auto"/>
      </w:divBdr>
    </w:div>
    <w:div w:id="601839000">
      <w:bodyDiv w:val="1"/>
      <w:marLeft w:val="0"/>
      <w:marRight w:val="0"/>
      <w:marTop w:val="0"/>
      <w:marBottom w:val="0"/>
      <w:divBdr>
        <w:top w:val="none" w:sz="0" w:space="0" w:color="auto"/>
        <w:left w:val="none" w:sz="0" w:space="0" w:color="auto"/>
        <w:bottom w:val="none" w:sz="0" w:space="0" w:color="auto"/>
        <w:right w:val="none" w:sz="0" w:space="0" w:color="auto"/>
      </w:divBdr>
    </w:div>
    <w:div w:id="620458373">
      <w:bodyDiv w:val="1"/>
      <w:marLeft w:val="0"/>
      <w:marRight w:val="0"/>
      <w:marTop w:val="0"/>
      <w:marBottom w:val="0"/>
      <w:divBdr>
        <w:top w:val="none" w:sz="0" w:space="0" w:color="auto"/>
        <w:left w:val="none" w:sz="0" w:space="0" w:color="auto"/>
        <w:bottom w:val="none" w:sz="0" w:space="0" w:color="auto"/>
        <w:right w:val="none" w:sz="0" w:space="0" w:color="auto"/>
      </w:divBdr>
    </w:div>
    <w:div w:id="646129442">
      <w:bodyDiv w:val="1"/>
      <w:marLeft w:val="0"/>
      <w:marRight w:val="0"/>
      <w:marTop w:val="0"/>
      <w:marBottom w:val="0"/>
      <w:divBdr>
        <w:top w:val="none" w:sz="0" w:space="0" w:color="auto"/>
        <w:left w:val="none" w:sz="0" w:space="0" w:color="auto"/>
        <w:bottom w:val="none" w:sz="0" w:space="0" w:color="auto"/>
        <w:right w:val="none" w:sz="0" w:space="0" w:color="auto"/>
      </w:divBdr>
    </w:div>
    <w:div w:id="819544010">
      <w:bodyDiv w:val="1"/>
      <w:marLeft w:val="0"/>
      <w:marRight w:val="0"/>
      <w:marTop w:val="0"/>
      <w:marBottom w:val="0"/>
      <w:divBdr>
        <w:top w:val="none" w:sz="0" w:space="0" w:color="auto"/>
        <w:left w:val="none" w:sz="0" w:space="0" w:color="auto"/>
        <w:bottom w:val="none" w:sz="0" w:space="0" w:color="auto"/>
        <w:right w:val="none" w:sz="0" w:space="0" w:color="auto"/>
      </w:divBdr>
    </w:div>
    <w:div w:id="901402086">
      <w:bodyDiv w:val="1"/>
      <w:marLeft w:val="0"/>
      <w:marRight w:val="0"/>
      <w:marTop w:val="0"/>
      <w:marBottom w:val="0"/>
      <w:divBdr>
        <w:top w:val="none" w:sz="0" w:space="0" w:color="auto"/>
        <w:left w:val="none" w:sz="0" w:space="0" w:color="auto"/>
        <w:bottom w:val="none" w:sz="0" w:space="0" w:color="auto"/>
        <w:right w:val="none" w:sz="0" w:space="0" w:color="auto"/>
      </w:divBdr>
      <w:divsChild>
        <w:div w:id="302397018">
          <w:marLeft w:val="0"/>
          <w:marRight w:val="0"/>
          <w:marTop w:val="0"/>
          <w:marBottom w:val="0"/>
          <w:divBdr>
            <w:top w:val="none" w:sz="0" w:space="0" w:color="auto"/>
            <w:left w:val="none" w:sz="0" w:space="0" w:color="auto"/>
            <w:bottom w:val="none" w:sz="0" w:space="0" w:color="auto"/>
            <w:right w:val="none" w:sz="0" w:space="0" w:color="auto"/>
          </w:divBdr>
          <w:divsChild>
            <w:div w:id="2134251155">
              <w:marLeft w:val="0"/>
              <w:marRight w:val="0"/>
              <w:marTop w:val="0"/>
              <w:marBottom w:val="0"/>
              <w:divBdr>
                <w:top w:val="none" w:sz="0" w:space="0" w:color="auto"/>
                <w:left w:val="none" w:sz="0" w:space="0" w:color="auto"/>
                <w:bottom w:val="none" w:sz="0" w:space="0" w:color="auto"/>
                <w:right w:val="none" w:sz="0" w:space="0" w:color="auto"/>
              </w:divBdr>
              <w:divsChild>
                <w:div w:id="16498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5372">
          <w:marLeft w:val="0"/>
          <w:marRight w:val="0"/>
          <w:marTop w:val="0"/>
          <w:marBottom w:val="0"/>
          <w:divBdr>
            <w:top w:val="none" w:sz="0" w:space="0" w:color="auto"/>
            <w:left w:val="none" w:sz="0" w:space="0" w:color="auto"/>
            <w:bottom w:val="none" w:sz="0" w:space="0" w:color="auto"/>
            <w:right w:val="none" w:sz="0" w:space="0" w:color="auto"/>
          </w:divBdr>
          <w:divsChild>
            <w:div w:id="15428837">
              <w:marLeft w:val="0"/>
              <w:marRight w:val="0"/>
              <w:marTop w:val="0"/>
              <w:marBottom w:val="0"/>
              <w:divBdr>
                <w:top w:val="none" w:sz="0" w:space="0" w:color="auto"/>
                <w:left w:val="none" w:sz="0" w:space="0" w:color="auto"/>
                <w:bottom w:val="none" w:sz="0" w:space="0" w:color="auto"/>
                <w:right w:val="none" w:sz="0" w:space="0" w:color="auto"/>
              </w:divBdr>
              <w:divsChild>
                <w:div w:id="18222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5591">
      <w:bodyDiv w:val="1"/>
      <w:marLeft w:val="0"/>
      <w:marRight w:val="0"/>
      <w:marTop w:val="0"/>
      <w:marBottom w:val="0"/>
      <w:divBdr>
        <w:top w:val="none" w:sz="0" w:space="0" w:color="auto"/>
        <w:left w:val="none" w:sz="0" w:space="0" w:color="auto"/>
        <w:bottom w:val="none" w:sz="0" w:space="0" w:color="auto"/>
        <w:right w:val="none" w:sz="0" w:space="0" w:color="auto"/>
      </w:divBdr>
    </w:div>
    <w:div w:id="930626470">
      <w:bodyDiv w:val="1"/>
      <w:marLeft w:val="0"/>
      <w:marRight w:val="0"/>
      <w:marTop w:val="0"/>
      <w:marBottom w:val="0"/>
      <w:divBdr>
        <w:top w:val="none" w:sz="0" w:space="0" w:color="auto"/>
        <w:left w:val="none" w:sz="0" w:space="0" w:color="auto"/>
        <w:bottom w:val="none" w:sz="0" w:space="0" w:color="auto"/>
        <w:right w:val="none" w:sz="0" w:space="0" w:color="auto"/>
      </w:divBdr>
    </w:div>
    <w:div w:id="943464300">
      <w:bodyDiv w:val="1"/>
      <w:marLeft w:val="0"/>
      <w:marRight w:val="0"/>
      <w:marTop w:val="0"/>
      <w:marBottom w:val="0"/>
      <w:divBdr>
        <w:top w:val="none" w:sz="0" w:space="0" w:color="auto"/>
        <w:left w:val="none" w:sz="0" w:space="0" w:color="auto"/>
        <w:bottom w:val="none" w:sz="0" w:space="0" w:color="auto"/>
        <w:right w:val="none" w:sz="0" w:space="0" w:color="auto"/>
      </w:divBdr>
    </w:div>
    <w:div w:id="974138744">
      <w:bodyDiv w:val="1"/>
      <w:marLeft w:val="0"/>
      <w:marRight w:val="0"/>
      <w:marTop w:val="0"/>
      <w:marBottom w:val="0"/>
      <w:divBdr>
        <w:top w:val="none" w:sz="0" w:space="0" w:color="auto"/>
        <w:left w:val="none" w:sz="0" w:space="0" w:color="auto"/>
        <w:bottom w:val="none" w:sz="0" w:space="0" w:color="auto"/>
        <w:right w:val="none" w:sz="0" w:space="0" w:color="auto"/>
      </w:divBdr>
    </w:div>
    <w:div w:id="982731440">
      <w:bodyDiv w:val="1"/>
      <w:marLeft w:val="0"/>
      <w:marRight w:val="0"/>
      <w:marTop w:val="0"/>
      <w:marBottom w:val="0"/>
      <w:divBdr>
        <w:top w:val="none" w:sz="0" w:space="0" w:color="auto"/>
        <w:left w:val="none" w:sz="0" w:space="0" w:color="auto"/>
        <w:bottom w:val="none" w:sz="0" w:space="0" w:color="auto"/>
        <w:right w:val="none" w:sz="0" w:space="0" w:color="auto"/>
      </w:divBdr>
    </w:div>
    <w:div w:id="1010716313">
      <w:bodyDiv w:val="1"/>
      <w:marLeft w:val="0"/>
      <w:marRight w:val="0"/>
      <w:marTop w:val="0"/>
      <w:marBottom w:val="0"/>
      <w:divBdr>
        <w:top w:val="none" w:sz="0" w:space="0" w:color="auto"/>
        <w:left w:val="none" w:sz="0" w:space="0" w:color="auto"/>
        <w:bottom w:val="none" w:sz="0" w:space="0" w:color="auto"/>
        <w:right w:val="none" w:sz="0" w:space="0" w:color="auto"/>
      </w:divBdr>
    </w:div>
    <w:div w:id="1030837644">
      <w:bodyDiv w:val="1"/>
      <w:marLeft w:val="0"/>
      <w:marRight w:val="0"/>
      <w:marTop w:val="0"/>
      <w:marBottom w:val="0"/>
      <w:divBdr>
        <w:top w:val="none" w:sz="0" w:space="0" w:color="auto"/>
        <w:left w:val="none" w:sz="0" w:space="0" w:color="auto"/>
        <w:bottom w:val="none" w:sz="0" w:space="0" w:color="auto"/>
        <w:right w:val="none" w:sz="0" w:space="0" w:color="auto"/>
      </w:divBdr>
      <w:divsChild>
        <w:div w:id="831333824">
          <w:marLeft w:val="0"/>
          <w:marRight w:val="0"/>
          <w:marTop w:val="0"/>
          <w:marBottom w:val="0"/>
          <w:divBdr>
            <w:top w:val="none" w:sz="0" w:space="0" w:color="auto"/>
            <w:left w:val="none" w:sz="0" w:space="0" w:color="auto"/>
            <w:bottom w:val="none" w:sz="0" w:space="0" w:color="auto"/>
            <w:right w:val="none" w:sz="0" w:space="0" w:color="auto"/>
          </w:divBdr>
          <w:divsChild>
            <w:div w:id="1676499528">
              <w:marLeft w:val="0"/>
              <w:marRight w:val="0"/>
              <w:marTop w:val="0"/>
              <w:marBottom w:val="0"/>
              <w:divBdr>
                <w:top w:val="none" w:sz="0" w:space="0" w:color="auto"/>
                <w:left w:val="none" w:sz="0" w:space="0" w:color="auto"/>
                <w:bottom w:val="none" w:sz="0" w:space="0" w:color="auto"/>
                <w:right w:val="none" w:sz="0" w:space="0" w:color="auto"/>
              </w:divBdr>
              <w:divsChild>
                <w:div w:id="612327160">
                  <w:marLeft w:val="0"/>
                  <w:marRight w:val="0"/>
                  <w:marTop w:val="0"/>
                  <w:marBottom w:val="0"/>
                  <w:divBdr>
                    <w:top w:val="none" w:sz="0" w:space="0" w:color="auto"/>
                    <w:left w:val="none" w:sz="0" w:space="0" w:color="auto"/>
                    <w:bottom w:val="none" w:sz="0" w:space="0" w:color="auto"/>
                    <w:right w:val="none" w:sz="0" w:space="0" w:color="auto"/>
                  </w:divBdr>
                  <w:divsChild>
                    <w:div w:id="18040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95358">
          <w:marLeft w:val="0"/>
          <w:marRight w:val="0"/>
          <w:marTop w:val="0"/>
          <w:marBottom w:val="0"/>
          <w:divBdr>
            <w:top w:val="none" w:sz="0" w:space="0" w:color="auto"/>
            <w:left w:val="none" w:sz="0" w:space="0" w:color="auto"/>
            <w:bottom w:val="none" w:sz="0" w:space="0" w:color="auto"/>
            <w:right w:val="none" w:sz="0" w:space="0" w:color="auto"/>
          </w:divBdr>
          <w:divsChild>
            <w:div w:id="1005742730">
              <w:marLeft w:val="0"/>
              <w:marRight w:val="0"/>
              <w:marTop w:val="0"/>
              <w:marBottom w:val="0"/>
              <w:divBdr>
                <w:top w:val="none" w:sz="0" w:space="0" w:color="auto"/>
                <w:left w:val="none" w:sz="0" w:space="0" w:color="auto"/>
                <w:bottom w:val="none" w:sz="0" w:space="0" w:color="auto"/>
                <w:right w:val="none" w:sz="0" w:space="0" w:color="auto"/>
              </w:divBdr>
              <w:divsChild>
                <w:div w:id="77214862">
                  <w:marLeft w:val="0"/>
                  <w:marRight w:val="0"/>
                  <w:marTop w:val="0"/>
                  <w:marBottom w:val="0"/>
                  <w:divBdr>
                    <w:top w:val="none" w:sz="0" w:space="0" w:color="auto"/>
                    <w:left w:val="none" w:sz="0" w:space="0" w:color="auto"/>
                    <w:bottom w:val="none" w:sz="0" w:space="0" w:color="auto"/>
                    <w:right w:val="none" w:sz="0" w:space="0" w:color="auto"/>
                  </w:divBdr>
                  <w:divsChild>
                    <w:div w:id="2670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36653">
      <w:bodyDiv w:val="1"/>
      <w:marLeft w:val="0"/>
      <w:marRight w:val="0"/>
      <w:marTop w:val="0"/>
      <w:marBottom w:val="0"/>
      <w:divBdr>
        <w:top w:val="none" w:sz="0" w:space="0" w:color="auto"/>
        <w:left w:val="none" w:sz="0" w:space="0" w:color="auto"/>
        <w:bottom w:val="none" w:sz="0" w:space="0" w:color="auto"/>
        <w:right w:val="none" w:sz="0" w:space="0" w:color="auto"/>
      </w:divBdr>
    </w:div>
    <w:div w:id="1325544723">
      <w:bodyDiv w:val="1"/>
      <w:marLeft w:val="0"/>
      <w:marRight w:val="0"/>
      <w:marTop w:val="0"/>
      <w:marBottom w:val="0"/>
      <w:divBdr>
        <w:top w:val="none" w:sz="0" w:space="0" w:color="auto"/>
        <w:left w:val="none" w:sz="0" w:space="0" w:color="auto"/>
        <w:bottom w:val="none" w:sz="0" w:space="0" w:color="auto"/>
        <w:right w:val="none" w:sz="0" w:space="0" w:color="auto"/>
      </w:divBdr>
    </w:div>
    <w:div w:id="1327123434">
      <w:bodyDiv w:val="1"/>
      <w:marLeft w:val="0"/>
      <w:marRight w:val="0"/>
      <w:marTop w:val="0"/>
      <w:marBottom w:val="0"/>
      <w:divBdr>
        <w:top w:val="none" w:sz="0" w:space="0" w:color="auto"/>
        <w:left w:val="none" w:sz="0" w:space="0" w:color="auto"/>
        <w:bottom w:val="none" w:sz="0" w:space="0" w:color="auto"/>
        <w:right w:val="none" w:sz="0" w:space="0" w:color="auto"/>
      </w:divBdr>
    </w:div>
    <w:div w:id="1343508319">
      <w:bodyDiv w:val="1"/>
      <w:marLeft w:val="0"/>
      <w:marRight w:val="0"/>
      <w:marTop w:val="0"/>
      <w:marBottom w:val="0"/>
      <w:divBdr>
        <w:top w:val="none" w:sz="0" w:space="0" w:color="auto"/>
        <w:left w:val="none" w:sz="0" w:space="0" w:color="auto"/>
        <w:bottom w:val="none" w:sz="0" w:space="0" w:color="auto"/>
        <w:right w:val="none" w:sz="0" w:space="0" w:color="auto"/>
      </w:divBdr>
    </w:div>
    <w:div w:id="1402601519">
      <w:bodyDiv w:val="1"/>
      <w:marLeft w:val="0"/>
      <w:marRight w:val="0"/>
      <w:marTop w:val="0"/>
      <w:marBottom w:val="0"/>
      <w:divBdr>
        <w:top w:val="none" w:sz="0" w:space="0" w:color="auto"/>
        <w:left w:val="none" w:sz="0" w:space="0" w:color="auto"/>
        <w:bottom w:val="none" w:sz="0" w:space="0" w:color="auto"/>
        <w:right w:val="none" w:sz="0" w:space="0" w:color="auto"/>
      </w:divBdr>
    </w:div>
    <w:div w:id="1584561819">
      <w:bodyDiv w:val="1"/>
      <w:marLeft w:val="0"/>
      <w:marRight w:val="0"/>
      <w:marTop w:val="0"/>
      <w:marBottom w:val="0"/>
      <w:divBdr>
        <w:top w:val="none" w:sz="0" w:space="0" w:color="auto"/>
        <w:left w:val="none" w:sz="0" w:space="0" w:color="auto"/>
        <w:bottom w:val="none" w:sz="0" w:space="0" w:color="auto"/>
        <w:right w:val="none" w:sz="0" w:space="0" w:color="auto"/>
      </w:divBdr>
    </w:div>
    <w:div w:id="1649944005">
      <w:bodyDiv w:val="1"/>
      <w:marLeft w:val="0"/>
      <w:marRight w:val="0"/>
      <w:marTop w:val="0"/>
      <w:marBottom w:val="0"/>
      <w:divBdr>
        <w:top w:val="none" w:sz="0" w:space="0" w:color="auto"/>
        <w:left w:val="none" w:sz="0" w:space="0" w:color="auto"/>
        <w:bottom w:val="none" w:sz="0" w:space="0" w:color="auto"/>
        <w:right w:val="none" w:sz="0" w:space="0" w:color="auto"/>
      </w:divBdr>
    </w:div>
    <w:div w:id="1896549806">
      <w:bodyDiv w:val="1"/>
      <w:marLeft w:val="0"/>
      <w:marRight w:val="0"/>
      <w:marTop w:val="0"/>
      <w:marBottom w:val="0"/>
      <w:divBdr>
        <w:top w:val="none" w:sz="0" w:space="0" w:color="auto"/>
        <w:left w:val="none" w:sz="0" w:space="0" w:color="auto"/>
        <w:bottom w:val="none" w:sz="0" w:space="0" w:color="auto"/>
        <w:right w:val="none" w:sz="0" w:space="0" w:color="auto"/>
      </w:divBdr>
    </w:div>
    <w:div w:id="1913391610">
      <w:bodyDiv w:val="1"/>
      <w:marLeft w:val="0"/>
      <w:marRight w:val="0"/>
      <w:marTop w:val="0"/>
      <w:marBottom w:val="0"/>
      <w:divBdr>
        <w:top w:val="none" w:sz="0" w:space="0" w:color="auto"/>
        <w:left w:val="none" w:sz="0" w:space="0" w:color="auto"/>
        <w:bottom w:val="none" w:sz="0" w:space="0" w:color="auto"/>
        <w:right w:val="none" w:sz="0" w:space="0" w:color="auto"/>
      </w:divBdr>
      <w:divsChild>
        <w:div w:id="516621465">
          <w:marLeft w:val="0"/>
          <w:marRight w:val="0"/>
          <w:marTop w:val="0"/>
          <w:marBottom w:val="0"/>
          <w:divBdr>
            <w:top w:val="none" w:sz="0" w:space="0" w:color="auto"/>
            <w:left w:val="none" w:sz="0" w:space="0" w:color="auto"/>
            <w:bottom w:val="none" w:sz="0" w:space="0" w:color="auto"/>
            <w:right w:val="none" w:sz="0" w:space="0" w:color="auto"/>
          </w:divBdr>
          <w:divsChild>
            <w:div w:id="348722655">
              <w:marLeft w:val="0"/>
              <w:marRight w:val="0"/>
              <w:marTop w:val="0"/>
              <w:marBottom w:val="0"/>
              <w:divBdr>
                <w:top w:val="none" w:sz="0" w:space="0" w:color="auto"/>
                <w:left w:val="none" w:sz="0" w:space="0" w:color="auto"/>
                <w:bottom w:val="none" w:sz="0" w:space="0" w:color="auto"/>
                <w:right w:val="none" w:sz="0" w:space="0" w:color="auto"/>
              </w:divBdr>
              <w:divsChild>
                <w:div w:id="569578421">
                  <w:marLeft w:val="0"/>
                  <w:marRight w:val="0"/>
                  <w:marTop w:val="0"/>
                  <w:marBottom w:val="0"/>
                  <w:divBdr>
                    <w:top w:val="none" w:sz="0" w:space="0" w:color="auto"/>
                    <w:left w:val="none" w:sz="0" w:space="0" w:color="auto"/>
                    <w:bottom w:val="none" w:sz="0" w:space="0" w:color="auto"/>
                    <w:right w:val="none" w:sz="0" w:space="0" w:color="auto"/>
                  </w:divBdr>
                  <w:divsChild>
                    <w:div w:id="16939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71550">
          <w:marLeft w:val="0"/>
          <w:marRight w:val="0"/>
          <w:marTop w:val="0"/>
          <w:marBottom w:val="0"/>
          <w:divBdr>
            <w:top w:val="none" w:sz="0" w:space="0" w:color="auto"/>
            <w:left w:val="none" w:sz="0" w:space="0" w:color="auto"/>
            <w:bottom w:val="none" w:sz="0" w:space="0" w:color="auto"/>
            <w:right w:val="none" w:sz="0" w:space="0" w:color="auto"/>
          </w:divBdr>
          <w:divsChild>
            <w:div w:id="1100026211">
              <w:marLeft w:val="0"/>
              <w:marRight w:val="0"/>
              <w:marTop w:val="0"/>
              <w:marBottom w:val="0"/>
              <w:divBdr>
                <w:top w:val="none" w:sz="0" w:space="0" w:color="auto"/>
                <w:left w:val="none" w:sz="0" w:space="0" w:color="auto"/>
                <w:bottom w:val="none" w:sz="0" w:space="0" w:color="auto"/>
                <w:right w:val="none" w:sz="0" w:space="0" w:color="auto"/>
              </w:divBdr>
              <w:divsChild>
                <w:div w:id="629626120">
                  <w:marLeft w:val="0"/>
                  <w:marRight w:val="0"/>
                  <w:marTop w:val="0"/>
                  <w:marBottom w:val="0"/>
                  <w:divBdr>
                    <w:top w:val="none" w:sz="0" w:space="0" w:color="auto"/>
                    <w:left w:val="none" w:sz="0" w:space="0" w:color="auto"/>
                    <w:bottom w:val="none" w:sz="0" w:space="0" w:color="auto"/>
                    <w:right w:val="none" w:sz="0" w:space="0" w:color="auto"/>
                  </w:divBdr>
                  <w:divsChild>
                    <w:div w:id="7220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9442">
      <w:bodyDiv w:val="1"/>
      <w:marLeft w:val="0"/>
      <w:marRight w:val="0"/>
      <w:marTop w:val="0"/>
      <w:marBottom w:val="0"/>
      <w:divBdr>
        <w:top w:val="none" w:sz="0" w:space="0" w:color="auto"/>
        <w:left w:val="none" w:sz="0" w:space="0" w:color="auto"/>
        <w:bottom w:val="none" w:sz="0" w:space="0" w:color="auto"/>
        <w:right w:val="none" w:sz="0" w:space="0" w:color="auto"/>
      </w:divBdr>
    </w:div>
    <w:div w:id="2000644946">
      <w:bodyDiv w:val="1"/>
      <w:marLeft w:val="0"/>
      <w:marRight w:val="0"/>
      <w:marTop w:val="0"/>
      <w:marBottom w:val="0"/>
      <w:divBdr>
        <w:top w:val="none" w:sz="0" w:space="0" w:color="auto"/>
        <w:left w:val="none" w:sz="0" w:space="0" w:color="auto"/>
        <w:bottom w:val="none" w:sz="0" w:space="0" w:color="auto"/>
        <w:right w:val="none" w:sz="0" w:space="0" w:color="auto"/>
      </w:divBdr>
    </w:div>
    <w:div w:id="2003895762">
      <w:bodyDiv w:val="1"/>
      <w:marLeft w:val="0"/>
      <w:marRight w:val="0"/>
      <w:marTop w:val="0"/>
      <w:marBottom w:val="0"/>
      <w:divBdr>
        <w:top w:val="none" w:sz="0" w:space="0" w:color="auto"/>
        <w:left w:val="none" w:sz="0" w:space="0" w:color="auto"/>
        <w:bottom w:val="none" w:sz="0" w:space="0" w:color="auto"/>
        <w:right w:val="none" w:sz="0" w:space="0" w:color="auto"/>
      </w:divBdr>
    </w:div>
    <w:div w:id="2011521673">
      <w:bodyDiv w:val="1"/>
      <w:marLeft w:val="0"/>
      <w:marRight w:val="0"/>
      <w:marTop w:val="0"/>
      <w:marBottom w:val="0"/>
      <w:divBdr>
        <w:top w:val="none" w:sz="0" w:space="0" w:color="auto"/>
        <w:left w:val="none" w:sz="0" w:space="0" w:color="auto"/>
        <w:bottom w:val="none" w:sz="0" w:space="0" w:color="auto"/>
        <w:right w:val="none" w:sz="0" w:space="0" w:color="auto"/>
      </w:divBdr>
    </w:div>
    <w:div w:id="2030375451">
      <w:bodyDiv w:val="1"/>
      <w:marLeft w:val="0"/>
      <w:marRight w:val="0"/>
      <w:marTop w:val="0"/>
      <w:marBottom w:val="0"/>
      <w:divBdr>
        <w:top w:val="none" w:sz="0" w:space="0" w:color="auto"/>
        <w:left w:val="none" w:sz="0" w:space="0" w:color="auto"/>
        <w:bottom w:val="none" w:sz="0" w:space="0" w:color="auto"/>
        <w:right w:val="none" w:sz="0" w:space="0" w:color="auto"/>
      </w:divBdr>
    </w:div>
    <w:div w:id="2050955846">
      <w:bodyDiv w:val="1"/>
      <w:marLeft w:val="0"/>
      <w:marRight w:val="0"/>
      <w:marTop w:val="0"/>
      <w:marBottom w:val="0"/>
      <w:divBdr>
        <w:top w:val="none" w:sz="0" w:space="0" w:color="auto"/>
        <w:left w:val="none" w:sz="0" w:space="0" w:color="auto"/>
        <w:bottom w:val="none" w:sz="0" w:space="0" w:color="auto"/>
        <w:right w:val="none" w:sz="0" w:space="0" w:color="auto"/>
      </w:divBdr>
      <w:divsChild>
        <w:div w:id="936401926">
          <w:marLeft w:val="0"/>
          <w:marRight w:val="0"/>
          <w:marTop w:val="0"/>
          <w:marBottom w:val="0"/>
          <w:divBdr>
            <w:top w:val="none" w:sz="0" w:space="0" w:color="auto"/>
            <w:left w:val="none" w:sz="0" w:space="0" w:color="auto"/>
            <w:bottom w:val="none" w:sz="0" w:space="0" w:color="auto"/>
            <w:right w:val="none" w:sz="0" w:space="0" w:color="auto"/>
          </w:divBdr>
          <w:divsChild>
            <w:div w:id="1206673249">
              <w:marLeft w:val="0"/>
              <w:marRight w:val="0"/>
              <w:marTop w:val="0"/>
              <w:marBottom w:val="0"/>
              <w:divBdr>
                <w:top w:val="none" w:sz="0" w:space="0" w:color="auto"/>
                <w:left w:val="none" w:sz="0" w:space="0" w:color="auto"/>
                <w:bottom w:val="none" w:sz="0" w:space="0" w:color="auto"/>
                <w:right w:val="none" w:sz="0" w:space="0" w:color="auto"/>
              </w:divBdr>
              <w:divsChild>
                <w:div w:id="1340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65898">
          <w:marLeft w:val="0"/>
          <w:marRight w:val="0"/>
          <w:marTop w:val="0"/>
          <w:marBottom w:val="0"/>
          <w:divBdr>
            <w:top w:val="none" w:sz="0" w:space="0" w:color="auto"/>
            <w:left w:val="none" w:sz="0" w:space="0" w:color="auto"/>
            <w:bottom w:val="none" w:sz="0" w:space="0" w:color="auto"/>
            <w:right w:val="none" w:sz="0" w:space="0" w:color="auto"/>
          </w:divBdr>
          <w:divsChild>
            <w:div w:id="1510369360">
              <w:marLeft w:val="0"/>
              <w:marRight w:val="0"/>
              <w:marTop w:val="0"/>
              <w:marBottom w:val="0"/>
              <w:divBdr>
                <w:top w:val="none" w:sz="0" w:space="0" w:color="auto"/>
                <w:left w:val="none" w:sz="0" w:space="0" w:color="auto"/>
                <w:bottom w:val="none" w:sz="0" w:space="0" w:color="auto"/>
                <w:right w:val="none" w:sz="0" w:space="0" w:color="auto"/>
              </w:divBdr>
              <w:divsChild>
                <w:div w:id="6002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86695">
      <w:bodyDiv w:val="1"/>
      <w:marLeft w:val="0"/>
      <w:marRight w:val="0"/>
      <w:marTop w:val="0"/>
      <w:marBottom w:val="0"/>
      <w:divBdr>
        <w:top w:val="none" w:sz="0" w:space="0" w:color="auto"/>
        <w:left w:val="none" w:sz="0" w:space="0" w:color="auto"/>
        <w:bottom w:val="none" w:sz="0" w:space="0" w:color="auto"/>
        <w:right w:val="none" w:sz="0" w:space="0" w:color="auto"/>
      </w:divBdr>
    </w:div>
    <w:div w:id="2122920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indicadores.tangara.gov.co/indicador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4FR+UrJvuGDjhkFaplcBg5ZKDg==">CgMxLjA4AHIhMUZ5bEhDNFpFU1R1VkVOOHhnQ2ROakNrYjByb2liTFds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966A7C-FBD6-49AB-BFAC-E10F96B92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1244</Words>
  <Characters>6847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Herlan Alban</dc:creator>
  <cp:keywords/>
  <dc:description/>
  <cp:lastModifiedBy>Hector Andres Guañarita Solis</cp:lastModifiedBy>
  <cp:revision>2</cp:revision>
  <cp:lastPrinted>2025-01-30T16:12:00Z</cp:lastPrinted>
  <dcterms:created xsi:type="dcterms:W3CDTF">2025-12-04T20:42:00Z</dcterms:created>
  <dcterms:modified xsi:type="dcterms:W3CDTF">2025-12-04T20:42:00Z</dcterms:modified>
</cp:coreProperties>
</file>