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C1CE" w14:textId="6319E7CC" w:rsidR="005B7119" w:rsidRPr="0050033E" w:rsidRDefault="005B7119" w:rsidP="001D31F7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 xml:space="preserve">CARACTERIZACIÓN DE CIUDADANÍA Y GRUPOS DE VALOR </w:t>
      </w:r>
    </w:p>
    <w:p w14:paraId="47ED694F" w14:textId="388766CE" w:rsidR="005B7119" w:rsidRPr="0050033E" w:rsidRDefault="005B7119" w:rsidP="001D31F7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>GOBERNACIÓN DEL CAUCA</w:t>
      </w:r>
    </w:p>
    <w:p w14:paraId="7849F444" w14:textId="67515C18" w:rsidR="00056B35" w:rsidRPr="0050033E" w:rsidRDefault="00071C18" w:rsidP="001D31F7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>AÑO 2025</w:t>
      </w:r>
    </w:p>
    <w:p w14:paraId="45B008B6" w14:textId="77777777" w:rsidR="00D9413C" w:rsidRPr="0050033E" w:rsidRDefault="00D9413C" w:rsidP="001D31F7">
      <w:pPr>
        <w:spacing w:after="0" w:line="240" w:lineRule="auto"/>
        <w:rPr>
          <w:rFonts w:ascii="Calibri" w:hAnsi="Calibri" w:cs="Calibri"/>
        </w:rPr>
      </w:pPr>
    </w:p>
    <w:p w14:paraId="20802AB6" w14:textId="77777777" w:rsidR="002169A2" w:rsidRPr="0050033E" w:rsidRDefault="002169A2" w:rsidP="002169A2">
      <w:pPr>
        <w:spacing w:after="0" w:line="240" w:lineRule="auto"/>
        <w:jc w:val="right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Elaborado por</w:t>
      </w:r>
      <w:r w:rsidRPr="0050033E">
        <w:rPr>
          <w:rFonts w:ascii="Calibri" w:hAnsi="Calibri" w:cs="Calibri"/>
        </w:rPr>
        <w:t>: Grupo sistemas de información</w:t>
      </w:r>
    </w:p>
    <w:p w14:paraId="6D8EB876" w14:textId="68B27004" w:rsidR="002169A2" w:rsidRPr="0050033E" w:rsidRDefault="002169A2" w:rsidP="002169A2">
      <w:pPr>
        <w:spacing w:after="0" w:line="240" w:lineRule="auto"/>
        <w:jc w:val="right"/>
        <w:rPr>
          <w:rFonts w:ascii="Calibri" w:hAnsi="Calibri" w:cs="Calibri"/>
        </w:rPr>
      </w:pPr>
      <w:r w:rsidRPr="0050033E">
        <w:rPr>
          <w:rFonts w:ascii="Calibri" w:hAnsi="Calibri" w:cs="Calibri"/>
        </w:rPr>
        <w:t>Oficina Asesora de Planeación</w:t>
      </w:r>
    </w:p>
    <w:p w14:paraId="3E5A36A7" w14:textId="0246A8A0" w:rsidR="002169A2" w:rsidRPr="0050033E" w:rsidRDefault="002169A2" w:rsidP="002169A2">
      <w:pPr>
        <w:spacing w:after="0" w:line="240" w:lineRule="auto"/>
        <w:jc w:val="right"/>
        <w:rPr>
          <w:rFonts w:ascii="Calibri" w:hAnsi="Calibri" w:cs="Calibri"/>
        </w:rPr>
      </w:pPr>
      <w:r w:rsidRPr="0050033E">
        <w:rPr>
          <w:rFonts w:ascii="Calibri" w:hAnsi="Calibri" w:cs="Calibri"/>
        </w:rPr>
        <w:t>Octubre de 2025</w:t>
      </w:r>
    </w:p>
    <w:p w14:paraId="297264C6" w14:textId="77777777" w:rsidR="002169A2" w:rsidRPr="0050033E" w:rsidRDefault="002169A2" w:rsidP="001D31F7">
      <w:pPr>
        <w:spacing w:after="0" w:line="240" w:lineRule="auto"/>
        <w:rPr>
          <w:rFonts w:ascii="Calibri" w:hAnsi="Calibri" w:cs="Calibri"/>
        </w:rPr>
      </w:pPr>
    </w:p>
    <w:p w14:paraId="625E5EFD" w14:textId="77777777" w:rsidR="002169A2" w:rsidRPr="0050033E" w:rsidRDefault="002169A2" w:rsidP="001D31F7">
      <w:pPr>
        <w:spacing w:after="0" w:line="240" w:lineRule="auto"/>
        <w:rPr>
          <w:rFonts w:ascii="Calibri" w:hAnsi="Calibri" w:cs="Calibri"/>
        </w:rPr>
      </w:pPr>
    </w:p>
    <w:p w14:paraId="34E5E3C6" w14:textId="77777777" w:rsidR="002169A2" w:rsidRPr="0050033E" w:rsidRDefault="002169A2" w:rsidP="001D31F7">
      <w:pPr>
        <w:spacing w:after="0" w:line="240" w:lineRule="auto"/>
        <w:rPr>
          <w:rFonts w:ascii="Calibri" w:hAnsi="Calibri" w:cs="Calibri"/>
        </w:rPr>
      </w:pPr>
    </w:p>
    <w:p w14:paraId="6FA0C527" w14:textId="60605E57" w:rsidR="00E64DB5" w:rsidRPr="0050033E" w:rsidRDefault="00F757AC" w:rsidP="001D31F7">
      <w:pPr>
        <w:spacing w:after="0" w:line="240" w:lineRule="auto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CONTENIDO</w:t>
      </w:r>
      <w:r w:rsidR="00E64DB5" w:rsidRPr="0050033E">
        <w:rPr>
          <w:rFonts w:ascii="Calibri" w:hAnsi="Calibri" w:cs="Calibri"/>
        </w:rPr>
        <w:t>:</w:t>
      </w:r>
    </w:p>
    <w:p w14:paraId="708004BD" w14:textId="77777777" w:rsidR="00E64DB5" w:rsidRPr="0050033E" w:rsidRDefault="00E64DB5" w:rsidP="001D31F7">
      <w:pPr>
        <w:spacing w:after="0" w:line="240" w:lineRule="auto"/>
        <w:rPr>
          <w:rFonts w:ascii="Calibri" w:hAnsi="Calibri" w:cs="Calibri"/>
        </w:rPr>
      </w:pPr>
    </w:p>
    <w:p w14:paraId="6FB6F3E3" w14:textId="55641326" w:rsidR="00E64DB5" w:rsidRPr="0050033E" w:rsidRDefault="00E64DB5" w:rsidP="001D31F7">
      <w:pPr>
        <w:pStyle w:val="Prrafodelista"/>
        <w:spacing w:after="0"/>
        <w:ind w:left="720"/>
        <w:rPr>
          <w:rFonts w:ascii="Calibri" w:hAnsi="Calibri" w:cs="Calibri"/>
          <w:b w:val="0"/>
          <w:bCs/>
          <w:sz w:val="22"/>
          <w:szCs w:val="22"/>
        </w:rPr>
      </w:pPr>
      <w:r w:rsidRPr="0050033E">
        <w:rPr>
          <w:rFonts w:ascii="Calibri" w:hAnsi="Calibri" w:cs="Calibri"/>
          <w:b w:val="0"/>
          <w:bCs/>
          <w:sz w:val="22"/>
          <w:szCs w:val="22"/>
        </w:rPr>
        <w:t>Introducción</w:t>
      </w:r>
    </w:p>
    <w:p w14:paraId="1EBC6191" w14:textId="7E70A795" w:rsidR="00747DBE" w:rsidRPr="0050033E" w:rsidRDefault="00071C18" w:rsidP="00747DBE">
      <w:pPr>
        <w:pStyle w:val="Prrafodelista"/>
        <w:numPr>
          <w:ilvl w:val="0"/>
          <w:numId w:val="4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 w:rsidRPr="0050033E">
        <w:rPr>
          <w:rFonts w:ascii="Calibri" w:hAnsi="Calibri" w:cs="Calibri"/>
          <w:b w:val="0"/>
          <w:bCs/>
          <w:sz w:val="22"/>
          <w:szCs w:val="22"/>
        </w:rPr>
        <w:t>Persona natural</w:t>
      </w:r>
    </w:p>
    <w:p w14:paraId="0A7938BE" w14:textId="6F8E560C" w:rsidR="00A35498" w:rsidRPr="0050033E" w:rsidRDefault="00071C18" w:rsidP="00452C3C">
      <w:pPr>
        <w:pStyle w:val="Prrafodelista"/>
        <w:numPr>
          <w:ilvl w:val="0"/>
          <w:numId w:val="4"/>
        </w:numPr>
        <w:rPr>
          <w:rFonts w:ascii="Calibri" w:hAnsi="Calibri" w:cs="Calibri"/>
          <w:b w:val="0"/>
          <w:bCs/>
          <w:sz w:val="22"/>
          <w:szCs w:val="22"/>
        </w:rPr>
      </w:pPr>
      <w:r w:rsidRPr="0050033E">
        <w:rPr>
          <w:rFonts w:ascii="Calibri" w:hAnsi="Calibri" w:cs="Calibri"/>
          <w:b w:val="0"/>
          <w:bCs/>
          <w:sz w:val="22"/>
          <w:szCs w:val="22"/>
        </w:rPr>
        <w:t>Persona jurídica</w:t>
      </w:r>
    </w:p>
    <w:p w14:paraId="02F9BA26" w14:textId="0EB02CED" w:rsidR="00EE6B93" w:rsidRPr="0050033E" w:rsidRDefault="00EE6B93" w:rsidP="00997E56">
      <w:pPr>
        <w:pStyle w:val="Prrafodelista"/>
        <w:numPr>
          <w:ilvl w:val="0"/>
          <w:numId w:val="4"/>
        </w:numPr>
        <w:spacing w:after="0"/>
        <w:rPr>
          <w:rFonts w:ascii="Calibri" w:hAnsi="Calibri" w:cs="Calibri"/>
          <w:b w:val="0"/>
          <w:bCs/>
          <w:sz w:val="22"/>
          <w:szCs w:val="22"/>
        </w:rPr>
      </w:pPr>
      <w:r w:rsidRPr="0050033E">
        <w:rPr>
          <w:rFonts w:ascii="Calibri" w:hAnsi="Calibri" w:cs="Calibri"/>
          <w:b w:val="0"/>
          <w:bCs/>
          <w:sz w:val="22"/>
          <w:szCs w:val="22"/>
        </w:rPr>
        <w:t>Conclusiones</w:t>
      </w:r>
    </w:p>
    <w:p w14:paraId="1C530845" w14:textId="77777777" w:rsidR="00E64DB5" w:rsidRPr="0050033E" w:rsidRDefault="00E64DB5" w:rsidP="001D31F7">
      <w:pPr>
        <w:spacing w:after="0" w:line="240" w:lineRule="auto"/>
        <w:rPr>
          <w:rFonts w:ascii="Calibri" w:hAnsi="Calibri" w:cs="Calibri"/>
        </w:rPr>
      </w:pPr>
    </w:p>
    <w:p w14:paraId="11C51BF5" w14:textId="77777777" w:rsidR="00D9413C" w:rsidRPr="0050033E" w:rsidRDefault="00D9413C" w:rsidP="001D31F7">
      <w:pPr>
        <w:spacing w:after="0" w:line="240" w:lineRule="auto"/>
        <w:rPr>
          <w:rFonts w:ascii="Calibri" w:hAnsi="Calibri" w:cs="Calibri"/>
        </w:rPr>
      </w:pPr>
    </w:p>
    <w:p w14:paraId="6FD6EB19" w14:textId="43E0EED9" w:rsidR="00056B35" w:rsidRPr="0050033E" w:rsidRDefault="00056B35" w:rsidP="001D31F7">
      <w:pPr>
        <w:spacing w:after="0" w:line="240" w:lineRule="auto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>INTRODUCCIÓN</w:t>
      </w:r>
    </w:p>
    <w:p w14:paraId="3A240687" w14:textId="77777777" w:rsidR="00056B35" w:rsidRPr="0050033E" w:rsidRDefault="00056B35" w:rsidP="001D31F7">
      <w:pPr>
        <w:spacing w:after="0" w:line="240" w:lineRule="auto"/>
        <w:rPr>
          <w:rFonts w:ascii="Calibri" w:hAnsi="Calibri" w:cs="Calibri"/>
        </w:rPr>
      </w:pPr>
    </w:p>
    <w:p w14:paraId="6253AB33" w14:textId="77777777" w:rsidR="00120C75" w:rsidRPr="0050033E" w:rsidRDefault="00120C75" w:rsidP="00120C75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 caracterización de la ciudadanía y los grupos de valor tiene como propósito identificar las similitudes, diferencias y particularidades de los ciudadanos, usuarios y organizaciones que interactúan con la Gobernación del Cauca, con el fin de segmentar y comprender mejor los públicos que acceden a los servicios y programas institucionales. Este ejercicio permite orientar acciones de mejora en la gestión pública, fortalecer la atención al ciudadano y diseñar políticas más efectivas, incluyentes y acordes con las necesidades del territorio.</w:t>
      </w:r>
    </w:p>
    <w:p w14:paraId="3EDB9FD7" w14:textId="77777777" w:rsidR="00120C75" w:rsidRPr="0050033E" w:rsidRDefault="00120C75" w:rsidP="00120C75">
      <w:pPr>
        <w:spacing w:after="0" w:line="240" w:lineRule="auto"/>
        <w:jc w:val="both"/>
        <w:rPr>
          <w:rFonts w:ascii="Calibri" w:hAnsi="Calibri" w:cs="Calibri"/>
        </w:rPr>
      </w:pPr>
    </w:p>
    <w:p w14:paraId="0A8FCC8E" w14:textId="7E9D6B9C" w:rsidR="00120C75" w:rsidRPr="0050033E" w:rsidRDefault="00120C75" w:rsidP="00120C75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El objetivo de este informe es ofrecer una visión estadística integral que facilite la comprensión de las características, expectativas y dinámicas de relación entre la ciudadanía y la administración departamental. Para su elaboración se utilizó la matriz consolidada de caracterización de ciudadanía y grupos de valor, suministrada por el Grupo de Relación Estado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</w:rPr>
        <w:t>Ciudadano (</w:t>
      </w:r>
      <w:proofErr w:type="spellStart"/>
      <w:r w:rsidRPr="0050033E">
        <w:rPr>
          <w:rFonts w:ascii="Calibri" w:hAnsi="Calibri" w:cs="Calibri"/>
        </w:rPr>
        <w:t>REC</w:t>
      </w:r>
      <w:proofErr w:type="spellEnd"/>
      <w:r w:rsidRPr="0050033E">
        <w:rPr>
          <w:rFonts w:ascii="Calibri" w:hAnsi="Calibri" w:cs="Calibri"/>
        </w:rPr>
        <w:t>), que reúne un total de 1.183 registros, correspondientes a 1.048 personas naturales (89 %) y 135 personas jurídicas (11 %) que interactuaron con diferentes dependencias y unidades administrativas de la Gobernación del Cauca.</w:t>
      </w:r>
    </w:p>
    <w:p w14:paraId="49A72812" w14:textId="77777777" w:rsidR="00120C75" w:rsidRPr="0050033E" w:rsidRDefault="00120C75" w:rsidP="00120C75">
      <w:pPr>
        <w:spacing w:after="0" w:line="240" w:lineRule="auto"/>
        <w:jc w:val="both"/>
        <w:rPr>
          <w:rFonts w:ascii="Calibri" w:hAnsi="Calibri" w:cs="Calibri"/>
        </w:rPr>
      </w:pPr>
    </w:p>
    <w:p w14:paraId="22D6B5D8" w14:textId="60FB286D" w:rsidR="00B03D68" w:rsidRPr="0050033E" w:rsidRDefault="00120C75" w:rsidP="00190D00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 información analizada corresponde al periodo comprendido entre el 17 de septiembre y el 10 de noviembre de 2025, y se estructura conforme al procedimiento AC-</w:t>
      </w:r>
      <w:proofErr w:type="spellStart"/>
      <w:r w:rsidRPr="0050033E">
        <w:rPr>
          <w:rFonts w:ascii="Calibri" w:hAnsi="Calibri" w:cs="Calibri"/>
        </w:rPr>
        <w:t>P04</w:t>
      </w:r>
      <w:proofErr w:type="spellEnd"/>
      <w:r w:rsidRPr="0050033E">
        <w:rPr>
          <w:rFonts w:ascii="Calibri" w:hAnsi="Calibri" w:cs="Calibri"/>
        </w:rPr>
        <w:t xml:space="preserve"> – Caracterización de Ciudadanía y Grupos de Valor, el cual diferencia entre personas naturales y personas jurídicas. En coherencia con ello, el presente documento se organiza en tres secciones:</w:t>
      </w:r>
      <w:r w:rsidRPr="0050033E">
        <w:rPr>
          <w:rFonts w:ascii="Calibri" w:hAnsi="Calibri" w:cs="Calibri"/>
        </w:rPr>
        <w:t xml:space="preserve"> p</w:t>
      </w:r>
      <w:r w:rsidR="00190D00" w:rsidRPr="0050033E">
        <w:rPr>
          <w:rFonts w:ascii="Calibri" w:hAnsi="Calibri" w:cs="Calibri"/>
        </w:rPr>
        <w:t xml:space="preserve">rimero, personas naturales; </w:t>
      </w:r>
      <w:r w:rsidRPr="0050033E">
        <w:rPr>
          <w:rFonts w:ascii="Calibri" w:hAnsi="Calibri" w:cs="Calibri"/>
        </w:rPr>
        <w:t>s</w:t>
      </w:r>
      <w:r w:rsidR="00190D00" w:rsidRPr="0050033E">
        <w:rPr>
          <w:rFonts w:ascii="Calibri" w:hAnsi="Calibri" w:cs="Calibri"/>
        </w:rPr>
        <w:t>egundo, personas jurídicas; y tercero, conclusiones.</w:t>
      </w:r>
    </w:p>
    <w:p w14:paraId="1747FD30" w14:textId="77777777" w:rsidR="00B03D68" w:rsidRPr="0050033E" w:rsidRDefault="00B03D68" w:rsidP="00897EC8">
      <w:pPr>
        <w:spacing w:after="0" w:line="240" w:lineRule="auto"/>
        <w:jc w:val="both"/>
        <w:rPr>
          <w:rFonts w:ascii="Calibri" w:hAnsi="Calibri" w:cs="Calibri"/>
        </w:rPr>
      </w:pPr>
    </w:p>
    <w:p w14:paraId="248262A6" w14:textId="77777777" w:rsidR="00D543C1" w:rsidRPr="0050033E" w:rsidRDefault="00D543C1" w:rsidP="00897EC8">
      <w:pPr>
        <w:spacing w:after="0" w:line="240" w:lineRule="auto"/>
        <w:jc w:val="both"/>
        <w:rPr>
          <w:rFonts w:ascii="Calibri" w:hAnsi="Calibri" w:cs="Calibri"/>
        </w:rPr>
      </w:pPr>
    </w:p>
    <w:p w14:paraId="499F84E2" w14:textId="79341879" w:rsidR="00FF6FBA" w:rsidRPr="0050033E" w:rsidRDefault="00FF6FBA" w:rsidP="001D31F7">
      <w:pPr>
        <w:spacing w:line="240" w:lineRule="auto"/>
        <w:rPr>
          <w:rFonts w:ascii="Calibri" w:hAnsi="Calibri" w:cs="Calibri"/>
        </w:rPr>
      </w:pPr>
      <w:r w:rsidRPr="0050033E">
        <w:rPr>
          <w:rFonts w:ascii="Calibri" w:hAnsi="Calibri" w:cs="Calibri"/>
        </w:rPr>
        <w:br w:type="page"/>
      </w:r>
    </w:p>
    <w:p w14:paraId="24077820" w14:textId="0E61A528" w:rsidR="00984F61" w:rsidRPr="0050033E" w:rsidRDefault="00984F61" w:rsidP="00984F61">
      <w:pPr>
        <w:pStyle w:val="Prrafodelista"/>
        <w:numPr>
          <w:ilvl w:val="0"/>
          <w:numId w:val="10"/>
        </w:numPr>
        <w:spacing w:after="0"/>
        <w:jc w:val="center"/>
        <w:rPr>
          <w:rFonts w:ascii="Calibri" w:hAnsi="Calibri" w:cs="Calibri"/>
          <w:sz w:val="22"/>
          <w:szCs w:val="22"/>
        </w:rPr>
      </w:pPr>
      <w:r w:rsidRPr="0050033E">
        <w:rPr>
          <w:rFonts w:ascii="Calibri" w:hAnsi="Calibri" w:cs="Calibri"/>
          <w:sz w:val="22"/>
          <w:szCs w:val="22"/>
        </w:rPr>
        <w:lastRenderedPageBreak/>
        <w:t>PERSONA NATURAL</w:t>
      </w:r>
    </w:p>
    <w:p w14:paraId="6407D513" w14:textId="77777777" w:rsidR="00984F61" w:rsidRPr="0050033E" w:rsidRDefault="00984F61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64888C7" w14:textId="17F1C85A" w:rsidR="00B03D68" w:rsidRPr="0050033E" w:rsidRDefault="0074060B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 caracterización de las personas naturales permite a la Gobernación del Cauca reconocer las particularidades, necesidades y expectativas de este grupo de valor, fortaleciendo la gestión institucional y la mejora continua en la prestación de los servicios. En este ejercicio participaron 1.048 personas, cuya información aporta a la formulación de estrategias de participación y comunicación con enfoque diferencial y territorial. Para su desarrollo, se analizaron variables geográficas, demográficas, intrínsecas, de comportamiento y relacionales, que permiten comprender de manera integral la vinculación de la ciudadanía y los grupos de valor con los procesos misionales </w:t>
      </w:r>
      <w:r w:rsidRPr="0050033E">
        <w:rPr>
          <w:rFonts w:ascii="Calibri" w:hAnsi="Calibri" w:cs="Calibri"/>
        </w:rPr>
        <w:t>del ente territorial.</w:t>
      </w:r>
    </w:p>
    <w:p w14:paraId="21BF9F86" w14:textId="77777777" w:rsidR="001B179C" w:rsidRPr="0050033E" w:rsidRDefault="001B179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0353DED1" w14:textId="74B1FF3C" w:rsidR="00984F61" w:rsidRPr="0050033E" w:rsidRDefault="00984F61" w:rsidP="001D31F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 xml:space="preserve">1.1 </w:t>
      </w:r>
      <w:r w:rsidR="005C0DBF" w:rsidRPr="0050033E">
        <w:rPr>
          <w:rFonts w:ascii="Calibri" w:hAnsi="Calibri" w:cs="Calibri"/>
          <w:b/>
          <w:bCs/>
        </w:rPr>
        <w:t>VARIABLES GEOGRÁFICAS</w:t>
      </w:r>
    </w:p>
    <w:p w14:paraId="31C28C4A" w14:textId="77777777" w:rsidR="00984F61" w:rsidRPr="0050033E" w:rsidRDefault="00984F61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68725FC" w14:textId="57A2D917" w:rsidR="005C0DBF" w:rsidRPr="0050033E" w:rsidRDefault="005C0DBF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Las variables geográficas se refieren a la ubicación territorial </w:t>
      </w:r>
      <w:r w:rsidR="00F50872" w:rsidRPr="0050033E">
        <w:rPr>
          <w:rFonts w:ascii="Calibri" w:hAnsi="Calibri" w:cs="Calibri"/>
        </w:rPr>
        <w:t>de</w:t>
      </w:r>
      <w:r w:rsidRPr="0050033E">
        <w:rPr>
          <w:rFonts w:ascii="Calibri" w:hAnsi="Calibri" w:cs="Calibri"/>
        </w:rPr>
        <w:t xml:space="preserve"> los grupos de valor, así como a las condiciones directamente asociadas con este aspecto. </w:t>
      </w:r>
    </w:p>
    <w:p w14:paraId="5513BCBE" w14:textId="77777777" w:rsidR="005C0DBF" w:rsidRPr="0050033E" w:rsidRDefault="005C0DBF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F0750E7" w14:textId="42BE66CD" w:rsidR="00C57875" w:rsidRPr="0050033E" w:rsidRDefault="00C57875" w:rsidP="00C57875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Tabla 1.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Personas naturales según departamento de residencia</w:t>
      </w:r>
    </w:p>
    <w:p w14:paraId="3D459A5B" w14:textId="77777777" w:rsidR="005C0DBF" w:rsidRPr="0050033E" w:rsidRDefault="005C0DBF" w:rsidP="001D31F7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6"/>
        <w:gridCol w:w="2950"/>
        <w:gridCol w:w="1884"/>
      </w:tblGrid>
      <w:tr w:rsidR="00C57875" w:rsidRPr="0050033E" w14:paraId="6A55DCBB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4FE453B1" w14:textId="77777777" w:rsidR="00C57875" w:rsidRPr="0050033E" w:rsidRDefault="00C57875" w:rsidP="00C57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Departamento de residencia</w:t>
            </w:r>
          </w:p>
        </w:tc>
        <w:tc>
          <w:tcPr>
            <w:tcW w:w="1628" w:type="pct"/>
            <w:noWrap/>
            <w:vAlign w:val="bottom"/>
            <w:hideMark/>
          </w:tcPr>
          <w:p w14:paraId="056B83FF" w14:textId="77777777" w:rsidR="00C57875" w:rsidRPr="0050033E" w:rsidRDefault="00C57875" w:rsidP="00C57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Personas naturales</w:t>
            </w:r>
          </w:p>
        </w:tc>
        <w:tc>
          <w:tcPr>
            <w:tcW w:w="1040" w:type="pct"/>
            <w:noWrap/>
            <w:vAlign w:val="bottom"/>
            <w:hideMark/>
          </w:tcPr>
          <w:p w14:paraId="08B3872F" w14:textId="77777777" w:rsidR="00C57875" w:rsidRPr="0050033E" w:rsidRDefault="00C57875" w:rsidP="00C5787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C57875" w:rsidRPr="0050033E" w14:paraId="456FD425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7B01D6C9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Cauca</w:t>
            </w:r>
          </w:p>
        </w:tc>
        <w:tc>
          <w:tcPr>
            <w:tcW w:w="1628" w:type="pct"/>
            <w:noWrap/>
            <w:vAlign w:val="bottom"/>
            <w:hideMark/>
          </w:tcPr>
          <w:p w14:paraId="1099C998" w14:textId="3A08A92D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1.016</w:t>
            </w:r>
          </w:p>
        </w:tc>
        <w:tc>
          <w:tcPr>
            <w:tcW w:w="1040" w:type="pct"/>
            <w:noWrap/>
            <w:vAlign w:val="bottom"/>
            <w:hideMark/>
          </w:tcPr>
          <w:p w14:paraId="76D78756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96,9%</w:t>
            </w:r>
          </w:p>
        </w:tc>
      </w:tr>
      <w:tr w:rsidR="00C57875" w:rsidRPr="0050033E" w14:paraId="7A644D10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6E2A6A7A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Valle del Cauca</w:t>
            </w:r>
          </w:p>
        </w:tc>
        <w:tc>
          <w:tcPr>
            <w:tcW w:w="1628" w:type="pct"/>
            <w:noWrap/>
            <w:vAlign w:val="bottom"/>
            <w:hideMark/>
          </w:tcPr>
          <w:p w14:paraId="6C43BEC2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1040" w:type="pct"/>
            <w:noWrap/>
            <w:vAlign w:val="bottom"/>
            <w:hideMark/>
          </w:tcPr>
          <w:p w14:paraId="7DF9FCCD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1,7%</w:t>
            </w:r>
          </w:p>
        </w:tc>
      </w:tr>
      <w:tr w:rsidR="00C57875" w:rsidRPr="0050033E" w14:paraId="5FE5CE3A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74ED641B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Huila</w:t>
            </w:r>
          </w:p>
        </w:tc>
        <w:tc>
          <w:tcPr>
            <w:tcW w:w="1628" w:type="pct"/>
            <w:noWrap/>
            <w:vAlign w:val="bottom"/>
            <w:hideMark/>
          </w:tcPr>
          <w:p w14:paraId="52266568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040" w:type="pct"/>
            <w:noWrap/>
            <w:vAlign w:val="bottom"/>
            <w:hideMark/>
          </w:tcPr>
          <w:p w14:paraId="260D1B87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0,6%</w:t>
            </w:r>
          </w:p>
        </w:tc>
      </w:tr>
      <w:tr w:rsidR="00C57875" w:rsidRPr="0050033E" w14:paraId="0B602692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0E256C27" w14:textId="306F256F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Bogotá D.C.</w:t>
            </w:r>
          </w:p>
        </w:tc>
        <w:tc>
          <w:tcPr>
            <w:tcW w:w="1628" w:type="pct"/>
            <w:noWrap/>
            <w:vAlign w:val="bottom"/>
            <w:hideMark/>
          </w:tcPr>
          <w:p w14:paraId="4CB2C8EB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040" w:type="pct"/>
            <w:noWrap/>
            <w:vAlign w:val="bottom"/>
            <w:hideMark/>
          </w:tcPr>
          <w:p w14:paraId="01D2B46B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0,3%</w:t>
            </w:r>
          </w:p>
        </w:tc>
      </w:tr>
      <w:tr w:rsidR="00C57875" w:rsidRPr="0050033E" w14:paraId="7D40A031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02B45D47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Nariño</w:t>
            </w:r>
          </w:p>
        </w:tc>
        <w:tc>
          <w:tcPr>
            <w:tcW w:w="1628" w:type="pct"/>
            <w:noWrap/>
            <w:vAlign w:val="bottom"/>
            <w:hideMark/>
          </w:tcPr>
          <w:p w14:paraId="5C6B13AC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040" w:type="pct"/>
            <w:noWrap/>
            <w:vAlign w:val="bottom"/>
            <w:hideMark/>
          </w:tcPr>
          <w:p w14:paraId="12DE827D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0,2%</w:t>
            </w:r>
          </w:p>
        </w:tc>
      </w:tr>
      <w:tr w:rsidR="00C57875" w:rsidRPr="0050033E" w14:paraId="179CC201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334E6D24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Cundinamarca</w:t>
            </w:r>
          </w:p>
        </w:tc>
        <w:tc>
          <w:tcPr>
            <w:tcW w:w="1628" w:type="pct"/>
            <w:noWrap/>
            <w:vAlign w:val="bottom"/>
            <w:hideMark/>
          </w:tcPr>
          <w:p w14:paraId="62BDC2EF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40" w:type="pct"/>
            <w:noWrap/>
            <w:vAlign w:val="bottom"/>
            <w:hideMark/>
          </w:tcPr>
          <w:p w14:paraId="24EC4842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0,1%</w:t>
            </w:r>
          </w:p>
        </w:tc>
      </w:tr>
      <w:tr w:rsidR="00C57875" w:rsidRPr="0050033E" w14:paraId="6233C2D1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73CB526A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España</w:t>
            </w:r>
          </w:p>
        </w:tc>
        <w:tc>
          <w:tcPr>
            <w:tcW w:w="1628" w:type="pct"/>
            <w:noWrap/>
            <w:vAlign w:val="bottom"/>
            <w:hideMark/>
          </w:tcPr>
          <w:p w14:paraId="5A25933C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40" w:type="pct"/>
            <w:noWrap/>
            <w:vAlign w:val="bottom"/>
            <w:hideMark/>
          </w:tcPr>
          <w:p w14:paraId="6E8E3FD5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0,1%</w:t>
            </w:r>
          </w:p>
        </w:tc>
      </w:tr>
      <w:tr w:rsidR="00C57875" w:rsidRPr="0050033E" w14:paraId="2FD8348F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76C5B040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Vichada</w:t>
            </w:r>
          </w:p>
        </w:tc>
        <w:tc>
          <w:tcPr>
            <w:tcW w:w="1628" w:type="pct"/>
            <w:noWrap/>
            <w:vAlign w:val="bottom"/>
            <w:hideMark/>
          </w:tcPr>
          <w:p w14:paraId="19078FC6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040" w:type="pct"/>
            <w:noWrap/>
            <w:vAlign w:val="bottom"/>
            <w:hideMark/>
          </w:tcPr>
          <w:p w14:paraId="5223509B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0,1%</w:t>
            </w:r>
          </w:p>
        </w:tc>
      </w:tr>
      <w:tr w:rsidR="00C57875" w:rsidRPr="0050033E" w14:paraId="79AD5987" w14:textId="77777777" w:rsidTr="00C57875">
        <w:trPr>
          <w:trHeight w:val="264"/>
        </w:trPr>
        <w:tc>
          <w:tcPr>
            <w:tcW w:w="2332" w:type="pct"/>
            <w:noWrap/>
            <w:vAlign w:val="bottom"/>
            <w:hideMark/>
          </w:tcPr>
          <w:p w14:paraId="14651B28" w14:textId="77777777" w:rsidR="00C57875" w:rsidRPr="0050033E" w:rsidRDefault="00C57875" w:rsidP="00C5787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1628" w:type="pct"/>
            <w:noWrap/>
            <w:vAlign w:val="bottom"/>
            <w:hideMark/>
          </w:tcPr>
          <w:p w14:paraId="05CF92C5" w14:textId="794EF40B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1.048</w:t>
            </w:r>
          </w:p>
        </w:tc>
        <w:tc>
          <w:tcPr>
            <w:tcW w:w="1040" w:type="pct"/>
            <w:noWrap/>
            <w:vAlign w:val="bottom"/>
            <w:hideMark/>
          </w:tcPr>
          <w:p w14:paraId="073E3CC1" w14:textId="77777777" w:rsidR="00C57875" w:rsidRPr="0050033E" w:rsidRDefault="00C57875" w:rsidP="00C578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</w:tbl>
    <w:p w14:paraId="050B5E57" w14:textId="77777777" w:rsidR="00C57875" w:rsidRPr="0050033E" w:rsidRDefault="00C57875" w:rsidP="00C57875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25113DB4" w14:textId="77777777" w:rsidR="00C57875" w:rsidRPr="0050033E" w:rsidRDefault="00C57875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47D5706" w14:textId="793ABA90" w:rsidR="005C0DBF" w:rsidRPr="0050033E" w:rsidRDefault="00C57875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Se evidencia una alta concentración de </w:t>
      </w:r>
      <w:r w:rsidR="008D07BB" w:rsidRPr="0050033E">
        <w:rPr>
          <w:rFonts w:ascii="Calibri" w:hAnsi="Calibri" w:cs="Calibri"/>
        </w:rPr>
        <w:t>personas naturales residentes</w:t>
      </w:r>
      <w:r w:rsidRPr="0050033E">
        <w:rPr>
          <w:rFonts w:ascii="Calibri" w:hAnsi="Calibri" w:cs="Calibri"/>
        </w:rPr>
        <w:t xml:space="preserve"> en el Cauca, con una participación del 96,9%. En menor proporción se registran personas provenientes de</w:t>
      </w:r>
      <w:r w:rsidR="00F50872" w:rsidRPr="0050033E">
        <w:rPr>
          <w:rFonts w:ascii="Calibri" w:hAnsi="Calibri" w:cs="Calibri"/>
        </w:rPr>
        <w:t xml:space="preserve">l </w:t>
      </w:r>
      <w:r w:rsidRPr="0050033E">
        <w:rPr>
          <w:rFonts w:ascii="Calibri" w:hAnsi="Calibri" w:cs="Calibri"/>
        </w:rPr>
        <w:t>Valle del Cauca (1,7%), Huila (0,6%) y Bogotá D.C. (0,3%), además de casos aislados en Nariño, Cundinamarca, Vichada y un registro internacional en España (0,1% cada uno). Esta distribución muestra que la relación institucional se concentra principalmente en el ámbito local, pero con presencia de actores externos que fortalecen la interacción interdepartamental e incluso internacional</w:t>
      </w:r>
      <w:r w:rsidR="000A28A1" w:rsidRPr="0050033E">
        <w:rPr>
          <w:rFonts w:ascii="Calibri" w:hAnsi="Calibri" w:cs="Calibri"/>
        </w:rPr>
        <w:t>.</w:t>
      </w:r>
    </w:p>
    <w:p w14:paraId="30C670C9" w14:textId="77777777" w:rsidR="005C0DBF" w:rsidRPr="0050033E" w:rsidRDefault="005C0DBF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5ADD099" w14:textId="0EC73342" w:rsidR="00F50872" w:rsidRPr="0050033E" w:rsidRDefault="00F50872" w:rsidP="00F5087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Gráfica 1.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Personas naturales según municipio de residencia (Cauca)</w:t>
      </w:r>
    </w:p>
    <w:p w14:paraId="345A7126" w14:textId="0A6D0996" w:rsidR="005C0DBF" w:rsidRPr="0050033E" w:rsidRDefault="00F50872" w:rsidP="00F50872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046C3E16" wp14:editId="42E89292">
            <wp:extent cx="5638165" cy="1944048"/>
            <wp:effectExtent l="0" t="0" r="635" b="0"/>
            <wp:docPr id="432321459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8776" cy="1954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51800D" w14:textId="25A3F374" w:rsidR="00F50872" w:rsidRPr="0050033E" w:rsidRDefault="00F50872" w:rsidP="00F5087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  <w:r w:rsidR="002A29BE" w:rsidRPr="0050033E">
        <w:rPr>
          <w:rFonts w:ascii="Calibri" w:hAnsi="Calibri" w:cs="Calibri"/>
        </w:rPr>
        <w:t xml:space="preserve"> Solo se consideran las personas naturales residentes en el Cauca.</w:t>
      </w:r>
    </w:p>
    <w:p w14:paraId="5F5C88DB" w14:textId="77777777" w:rsidR="00C57875" w:rsidRPr="0050033E" w:rsidRDefault="00C57875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0FF7EECB" w14:textId="2E292654" w:rsidR="005D490C" w:rsidRPr="0050033E" w:rsidRDefault="005D490C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El mayor número de </w:t>
      </w:r>
      <w:r w:rsidR="00B00CCE" w:rsidRPr="0050033E">
        <w:rPr>
          <w:rFonts w:ascii="Calibri" w:hAnsi="Calibri" w:cs="Calibri"/>
        </w:rPr>
        <w:t>participaciones</w:t>
      </w:r>
      <w:r w:rsidRPr="0050033E">
        <w:rPr>
          <w:rFonts w:ascii="Calibri" w:hAnsi="Calibri" w:cs="Calibri"/>
        </w:rPr>
        <w:t xml:space="preserve"> se concentra en Popayán, con 311 personas (31%), seguido de Santander de Quilichao (7%), </w:t>
      </w:r>
      <w:proofErr w:type="spellStart"/>
      <w:r w:rsidRPr="0050033E">
        <w:rPr>
          <w:rFonts w:ascii="Calibri" w:hAnsi="Calibri" w:cs="Calibri"/>
        </w:rPr>
        <w:t>Toribío</w:t>
      </w:r>
      <w:proofErr w:type="spellEnd"/>
      <w:r w:rsidRPr="0050033E">
        <w:rPr>
          <w:rFonts w:ascii="Calibri" w:hAnsi="Calibri" w:cs="Calibri"/>
        </w:rPr>
        <w:t xml:space="preserve"> (5%), Páez y Caldono (4% cada uno), reflejando una fuerte vinculación con los principales centros urbanos</w:t>
      </w:r>
      <w:r w:rsidR="00B00CCE" w:rsidRPr="0050033E">
        <w:rPr>
          <w:rFonts w:ascii="Calibri" w:hAnsi="Calibri" w:cs="Calibri"/>
        </w:rPr>
        <w:t xml:space="preserve"> del Cauca</w:t>
      </w:r>
      <w:r w:rsidRPr="0050033E">
        <w:rPr>
          <w:rFonts w:ascii="Calibri" w:hAnsi="Calibri" w:cs="Calibri"/>
        </w:rPr>
        <w:t>. En el grupo intermedio destacan municipios como El Tambo, Timbiquí, Guapi, Cajibío y Piendamó, con participaciones entre el 2% y 3%</w:t>
      </w:r>
      <w:r w:rsidR="00B00CCE" w:rsidRPr="0050033E">
        <w:rPr>
          <w:rFonts w:ascii="Calibri" w:hAnsi="Calibri" w:cs="Calibri"/>
        </w:rPr>
        <w:t>.</w:t>
      </w:r>
    </w:p>
    <w:p w14:paraId="061884A0" w14:textId="77777777" w:rsidR="005D490C" w:rsidRPr="0050033E" w:rsidRDefault="005D490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A99DC6C" w14:textId="35909107" w:rsidR="00C57875" w:rsidRPr="0050033E" w:rsidRDefault="005D490C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Esta distribución territorial permite reconocer la diversidad geográfica, cultural y social del Cauca, y respalda la necesidad de mantener estrategias institucionales diferenciadas y con enfoque territorial para garantizar la atención equitativa y efectiva de la ciudadanía en todo el departamento.</w:t>
      </w:r>
    </w:p>
    <w:p w14:paraId="358A04C7" w14:textId="77777777" w:rsidR="00C57875" w:rsidRPr="0050033E" w:rsidRDefault="00C57875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E575B38" w14:textId="6A1001A2" w:rsidR="001B1918" w:rsidRPr="0050033E" w:rsidRDefault="001B1918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="000B1D46" w:rsidRPr="0050033E">
        <w:rPr>
          <w:rFonts w:ascii="Calibri" w:hAnsi="Calibri" w:cs="Calibri"/>
          <w:b/>
          <w:bCs/>
        </w:rPr>
        <w:t>2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Piso térmico del lugar de residencia</w:t>
      </w:r>
    </w:p>
    <w:p w14:paraId="6218F66C" w14:textId="5E292140" w:rsidR="005C0DBF" w:rsidRPr="0050033E" w:rsidRDefault="00ED2D22" w:rsidP="001B1918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78DFEA27" wp14:editId="7A626C01">
            <wp:extent cx="3261360" cy="2264866"/>
            <wp:effectExtent l="0" t="0" r="0" b="2540"/>
            <wp:docPr id="209025519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882" cy="226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DFA41AB" w14:textId="6328D2FC" w:rsidR="001B1918" w:rsidRPr="0050033E" w:rsidRDefault="001B1918" w:rsidP="001B1918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</w:t>
      </w:r>
      <w:r w:rsidRPr="0050033E">
        <w:rPr>
          <w:rFonts w:ascii="Calibri" w:hAnsi="Calibri" w:cs="Calibri"/>
        </w:rPr>
        <w:t>).</w:t>
      </w:r>
    </w:p>
    <w:p w14:paraId="41571381" w14:textId="77777777" w:rsidR="005C0DBF" w:rsidRPr="0050033E" w:rsidRDefault="005C0DBF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05A4212" w14:textId="6BD582F1" w:rsidR="002063B2" w:rsidRPr="0050033E" w:rsidRDefault="009C2C01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 caracterización según el piso térmico del lugar de residencia muestra que la mayoría de las personas naturales se ubican en zonas de clima templado (51%), seguidas por quienes residen en territorios de clima cálido (37%) y en menor proporción en zonas frías (11%) y de páramo (1%). </w:t>
      </w:r>
    </w:p>
    <w:p w14:paraId="58D8A9B0" w14:textId="77777777" w:rsidR="002063B2" w:rsidRPr="0050033E" w:rsidRDefault="002063B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E5703F5" w14:textId="77777777" w:rsidR="00CA3F87" w:rsidRPr="0050033E" w:rsidRDefault="00CA3F87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D4AA506" w14:textId="1F0F20B9" w:rsidR="00CD409A" w:rsidRPr="0050033E" w:rsidRDefault="00CD409A" w:rsidP="001D31F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>1.2 VARIABLES DEMOGRÁFICAS</w:t>
      </w:r>
    </w:p>
    <w:p w14:paraId="19C1DE75" w14:textId="77777777" w:rsidR="002063B2" w:rsidRPr="0050033E" w:rsidRDefault="002063B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01A3D9F6" w14:textId="3708BBEA" w:rsidR="005C0DBF" w:rsidRPr="0050033E" w:rsidRDefault="00CD409A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Las variables demográficas describen las características y composición de la población, así como su evolución en el tiempo, incorporando información </w:t>
      </w:r>
      <w:r w:rsidR="009B4644" w:rsidRPr="0050033E">
        <w:rPr>
          <w:rFonts w:ascii="Calibri" w:hAnsi="Calibri" w:cs="Calibri"/>
        </w:rPr>
        <w:t>como</w:t>
      </w:r>
      <w:r w:rsidRPr="0050033E">
        <w:rPr>
          <w:rFonts w:ascii="Calibri" w:hAnsi="Calibri" w:cs="Calibri"/>
        </w:rPr>
        <w:t xml:space="preserve"> pertenencia étnica y cultural, situación de discapacidad, ciclo vital, orientación sexual, identidad de género y condición de mujer rural.</w:t>
      </w:r>
    </w:p>
    <w:p w14:paraId="68A8CCDD" w14:textId="77777777" w:rsidR="00CD409A" w:rsidRPr="0050033E" w:rsidRDefault="00CD409A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985B651" w14:textId="0E123B7D" w:rsidR="00984F61" w:rsidRPr="0050033E" w:rsidRDefault="001C6E16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 xml:space="preserve">Tabla </w:t>
      </w:r>
      <w:r w:rsidR="000A28A1" w:rsidRPr="0050033E">
        <w:rPr>
          <w:rFonts w:ascii="Calibri" w:hAnsi="Calibri" w:cs="Calibri"/>
          <w:b/>
          <w:bCs/>
        </w:rPr>
        <w:t>2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Personas naturales por rango de edad y sexo biológico</w:t>
      </w:r>
    </w:p>
    <w:p w14:paraId="624A07AA" w14:textId="77777777" w:rsidR="001C6E16" w:rsidRPr="0050033E" w:rsidRDefault="001C6E16" w:rsidP="001D31F7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9"/>
        <w:gridCol w:w="1598"/>
        <w:gridCol w:w="1419"/>
        <w:gridCol w:w="1351"/>
        <w:gridCol w:w="1341"/>
        <w:gridCol w:w="1132"/>
      </w:tblGrid>
      <w:tr w:rsidR="00941A07" w:rsidRPr="0050033E" w14:paraId="55363E94" w14:textId="77777777" w:rsidTr="001C6E16">
        <w:trPr>
          <w:trHeight w:val="264"/>
        </w:trPr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F77CF5D" w14:textId="1FB225DE" w:rsidR="00941A07" w:rsidRPr="0050033E" w:rsidRDefault="001E61E8" w:rsidP="00941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Rango de edad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25AE83E" w14:textId="77777777" w:rsidR="00941A07" w:rsidRPr="0050033E" w:rsidRDefault="00941A07" w:rsidP="00941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Femenino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048C7AFA" w14:textId="77777777" w:rsidR="00941A07" w:rsidRPr="0050033E" w:rsidRDefault="00941A07" w:rsidP="00941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Intersexual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C56843E" w14:textId="77777777" w:rsidR="00941A07" w:rsidRPr="0050033E" w:rsidRDefault="00941A07" w:rsidP="00941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Masculino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3E1BF393" w14:textId="29DA221E" w:rsidR="00941A07" w:rsidRPr="0050033E" w:rsidRDefault="00941A07" w:rsidP="00941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15C18F5" w14:textId="1BF59A0A" w:rsidR="00941A07" w:rsidRPr="0050033E" w:rsidRDefault="00941A07" w:rsidP="00941A0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%</w:t>
            </w:r>
          </w:p>
        </w:tc>
      </w:tr>
      <w:tr w:rsidR="00941A07" w:rsidRPr="0050033E" w14:paraId="707B44A8" w14:textId="77777777" w:rsidTr="001C6E16">
        <w:trPr>
          <w:trHeight w:val="264"/>
        </w:trPr>
        <w:tc>
          <w:tcPr>
            <w:tcW w:w="122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1D0B89DC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Entre 18 y 27 años</w:t>
            </w:r>
          </w:p>
        </w:tc>
        <w:tc>
          <w:tcPr>
            <w:tcW w:w="881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EB48B72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65</w:t>
            </w:r>
          </w:p>
        </w:tc>
        <w:tc>
          <w:tcPr>
            <w:tcW w:w="782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F567C0A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43E16D7D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739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A3236CB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92</w:t>
            </w:r>
          </w:p>
        </w:tc>
        <w:tc>
          <w:tcPr>
            <w:tcW w:w="624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336CD02E" w14:textId="6CEAD867" w:rsidR="00941A07" w:rsidRPr="0050033E" w:rsidRDefault="001C6E16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9%</w:t>
            </w:r>
          </w:p>
        </w:tc>
      </w:tr>
      <w:tr w:rsidR="00941A07" w:rsidRPr="0050033E" w14:paraId="59827E02" w14:textId="77777777" w:rsidTr="001C6E16">
        <w:trPr>
          <w:trHeight w:val="264"/>
        </w:trPr>
        <w:tc>
          <w:tcPr>
            <w:tcW w:w="1229" w:type="pct"/>
            <w:noWrap/>
            <w:vAlign w:val="bottom"/>
            <w:hideMark/>
          </w:tcPr>
          <w:p w14:paraId="4405D9F7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Entre 28 y 37 años</w:t>
            </w:r>
          </w:p>
        </w:tc>
        <w:tc>
          <w:tcPr>
            <w:tcW w:w="881" w:type="pct"/>
            <w:noWrap/>
            <w:vAlign w:val="bottom"/>
            <w:hideMark/>
          </w:tcPr>
          <w:p w14:paraId="2F87B92A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205</w:t>
            </w:r>
          </w:p>
        </w:tc>
        <w:tc>
          <w:tcPr>
            <w:tcW w:w="782" w:type="pct"/>
            <w:noWrap/>
            <w:vAlign w:val="bottom"/>
            <w:hideMark/>
          </w:tcPr>
          <w:p w14:paraId="04D75156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745" w:type="pct"/>
            <w:noWrap/>
            <w:vAlign w:val="bottom"/>
            <w:hideMark/>
          </w:tcPr>
          <w:p w14:paraId="5357F1E2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739" w:type="pct"/>
            <w:noWrap/>
            <w:vAlign w:val="bottom"/>
            <w:hideMark/>
          </w:tcPr>
          <w:p w14:paraId="6FE75A4B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349</w:t>
            </w:r>
          </w:p>
        </w:tc>
        <w:tc>
          <w:tcPr>
            <w:tcW w:w="624" w:type="pct"/>
            <w:noWrap/>
            <w:vAlign w:val="bottom"/>
            <w:hideMark/>
          </w:tcPr>
          <w:p w14:paraId="197FDE5E" w14:textId="087CD4D1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33</w:t>
            </w:r>
            <w:r w:rsidR="001C6E16" w:rsidRPr="0050033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941A07" w:rsidRPr="0050033E" w14:paraId="347B1E02" w14:textId="77777777" w:rsidTr="001C6E16">
        <w:trPr>
          <w:trHeight w:val="264"/>
        </w:trPr>
        <w:tc>
          <w:tcPr>
            <w:tcW w:w="1229" w:type="pct"/>
            <w:noWrap/>
            <w:vAlign w:val="bottom"/>
            <w:hideMark/>
          </w:tcPr>
          <w:p w14:paraId="7E2905F6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Entre 38 y 47 años</w:t>
            </w:r>
          </w:p>
        </w:tc>
        <w:tc>
          <w:tcPr>
            <w:tcW w:w="881" w:type="pct"/>
            <w:noWrap/>
            <w:vAlign w:val="bottom"/>
            <w:hideMark/>
          </w:tcPr>
          <w:p w14:paraId="06D6BC83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211</w:t>
            </w:r>
          </w:p>
        </w:tc>
        <w:tc>
          <w:tcPr>
            <w:tcW w:w="782" w:type="pct"/>
            <w:noWrap/>
            <w:vAlign w:val="bottom"/>
            <w:hideMark/>
          </w:tcPr>
          <w:p w14:paraId="770A90BA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" w:type="pct"/>
            <w:noWrap/>
            <w:vAlign w:val="bottom"/>
            <w:hideMark/>
          </w:tcPr>
          <w:p w14:paraId="6B5F370A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739" w:type="pct"/>
            <w:noWrap/>
            <w:vAlign w:val="bottom"/>
            <w:hideMark/>
          </w:tcPr>
          <w:p w14:paraId="3ECF640F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354</w:t>
            </w:r>
          </w:p>
        </w:tc>
        <w:tc>
          <w:tcPr>
            <w:tcW w:w="624" w:type="pct"/>
            <w:noWrap/>
            <w:vAlign w:val="bottom"/>
            <w:hideMark/>
          </w:tcPr>
          <w:p w14:paraId="353E5CCE" w14:textId="37FD10E5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3</w:t>
            </w:r>
            <w:r w:rsidR="001C6E16" w:rsidRPr="0050033E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</w:tr>
      <w:tr w:rsidR="00941A07" w:rsidRPr="0050033E" w14:paraId="1B687472" w14:textId="77777777" w:rsidTr="001C6E16">
        <w:trPr>
          <w:trHeight w:val="264"/>
        </w:trPr>
        <w:tc>
          <w:tcPr>
            <w:tcW w:w="1229" w:type="pct"/>
            <w:noWrap/>
            <w:vAlign w:val="bottom"/>
            <w:hideMark/>
          </w:tcPr>
          <w:p w14:paraId="723AFE07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Más de 48 años</w:t>
            </w:r>
          </w:p>
        </w:tc>
        <w:tc>
          <w:tcPr>
            <w:tcW w:w="881" w:type="pct"/>
            <w:noWrap/>
            <w:vAlign w:val="bottom"/>
            <w:hideMark/>
          </w:tcPr>
          <w:p w14:paraId="5C30416F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143</w:t>
            </w:r>
          </w:p>
        </w:tc>
        <w:tc>
          <w:tcPr>
            <w:tcW w:w="782" w:type="pct"/>
            <w:noWrap/>
            <w:vAlign w:val="bottom"/>
            <w:hideMark/>
          </w:tcPr>
          <w:p w14:paraId="424B38EF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" w:type="pct"/>
            <w:noWrap/>
            <w:vAlign w:val="bottom"/>
            <w:hideMark/>
          </w:tcPr>
          <w:p w14:paraId="5AD3FB18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108</w:t>
            </w:r>
          </w:p>
        </w:tc>
        <w:tc>
          <w:tcPr>
            <w:tcW w:w="739" w:type="pct"/>
            <w:noWrap/>
            <w:vAlign w:val="bottom"/>
            <w:hideMark/>
          </w:tcPr>
          <w:p w14:paraId="1154B27F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251</w:t>
            </w:r>
          </w:p>
        </w:tc>
        <w:tc>
          <w:tcPr>
            <w:tcW w:w="624" w:type="pct"/>
            <w:noWrap/>
            <w:vAlign w:val="bottom"/>
            <w:hideMark/>
          </w:tcPr>
          <w:p w14:paraId="79505F64" w14:textId="027DF929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</w:t>
            </w:r>
            <w:r w:rsidR="001C6E16" w:rsidRPr="0050033E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</w:tr>
      <w:tr w:rsidR="00941A07" w:rsidRPr="0050033E" w14:paraId="7AE26318" w14:textId="77777777" w:rsidTr="001C6E16">
        <w:trPr>
          <w:trHeight w:val="264"/>
        </w:trPr>
        <w:tc>
          <w:tcPr>
            <w:tcW w:w="122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1147E94C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Menor de 18 años</w:t>
            </w:r>
          </w:p>
        </w:tc>
        <w:tc>
          <w:tcPr>
            <w:tcW w:w="881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ECDBEB6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782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61A0524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45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2F43F252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39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5CB40F20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624" w:type="pct"/>
            <w:tcBorders>
              <w:bottom w:val="single" w:sz="4" w:space="0" w:color="auto"/>
            </w:tcBorders>
            <w:noWrap/>
            <w:vAlign w:val="bottom"/>
            <w:hideMark/>
          </w:tcPr>
          <w:p w14:paraId="02B52894" w14:textId="35CC56D0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0,2</w:t>
            </w:r>
            <w:r w:rsidR="001C6E16" w:rsidRPr="0050033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941A07" w:rsidRPr="0050033E" w14:paraId="6A000D0E" w14:textId="77777777" w:rsidTr="001C6E16">
        <w:trPr>
          <w:trHeight w:val="264"/>
        </w:trPr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A008BCD" w14:textId="4CA768CA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Total 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002098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626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9EF615A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F769662" w14:textId="7777777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421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373FB86" w14:textId="2B3F95C9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1</w:t>
            </w:r>
            <w:r w:rsidR="00CA3F87"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.</w:t>
            </w: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048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3854049" w14:textId="7586D05B" w:rsidR="00941A07" w:rsidRPr="0050033E" w:rsidRDefault="001C6E16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0033E">
              <w:rPr>
                <w:rFonts w:ascii="Calibri" w:eastAsia="Times New Roman" w:hAnsi="Calibri" w:cs="Calibri"/>
                <w:b/>
                <w:bCs/>
                <w:color w:val="000000"/>
              </w:rPr>
              <w:t>100%</w:t>
            </w:r>
          </w:p>
        </w:tc>
      </w:tr>
      <w:tr w:rsidR="00941A07" w:rsidRPr="0050033E" w14:paraId="0757BC30" w14:textId="77777777" w:rsidTr="001C6E16">
        <w:trPr>
          <w:trHeight w:val="264"/>
        </w:trPr>
        <w:tc>
          <w:tcPr>
            <w:tcW w:w="122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F01B871" w14:textId="382331EC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50033E">
              <w:rPr>
                <w:rFonts w:ascii="Calibri" w:eastAsia="Times New Roman" w:hAnsi="Calibri" w:cs="Calibri"/>
                <w:b/>
                <w:bCs/>
              </w:rPr>
              <w:t>%</w:t>
            </w:r>
          </w:p>
        </w:tc>
        <w:tc>
          <w:tcPr>
            <w:tcW w:w="881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200D7F2D" w14:textId="468C02A1" w:rsidR="00941A07" w:rsidRPr="0050033E" w:rsidRDefault="001C6E16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60%</w:t>
            </w:r>
          </w:p>
        </w:tc>
        <w:tc>
          <w:tcPr>
            <w:tcW w:w="782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0D496B2" w14:textId="3D652936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0</w:t>
            </w:r>
            <w:r w:rsidR="001C6E16" w:rsidRPr="0050033E">
              <w:rPr>
                <w:rFonts w:ascii="Calibri" w:eastAsia="Times New Roman" w:hAnsi="Calibri" w:cs="Calibri"/>
                <w:color w:val="000000"/>
              </w:rPr>
              <w:t>,1%</w:t>
            </w:r>
          </w:p>
        </w:tc>
        <w:tc>
          <w:tcPr>
            <w:tcW w:w="745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6A61118" w14:textId="07ADDE87" w:rsidR="00941A07" w:rsidRPr="0050033E" w:rsidRDefault="00941A07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40</w:t>
            </w:r>
            <w:r w:rsidR="001C6E16" w:rsidRPr="0050033E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739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BEA84D0" w14:textId="15461EF0" w:rsidR="00941A07" w:rsidRPr="0050033E" w:rsidRDefault="001C6E16" w:rsidP="00941A0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0033E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624" w:type="pct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F5D0CB" w14:textId="77777777" w:rsidR="00941A07" w:rsidRPr="0050033E" w:rsidRDefault="00941A07" w:rsidP="00941A07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31B72C89" w14:textId="1752AE0B" w:rsidR="00984F61" w:rsidRPr="0050033E" w:rsidRDefault="001C6E16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005D195A" w14:textId="77777777" w:rsidR="00984F61" w:rsidRPr="0050033E" w:rsidRDefault="00984F61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5221F34" w14:textId="77777777" w:rsidR="00CA3F87" w:rsidRPr="0050033E" w:rsidRDefault="00CA3F87" w:rsidP="001D31F7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C646C" w:rsidRPr="0050033E" w14:paraId="47830C59" w14:textId="77777777" w:rsidTr="000B1D46">
        <w:tc>
          <w:tcPr>
            <w:tcW w:w="4530" w:type="dxa"/>
          </w:tcPr>
          <w:p w14:paraId="659BF21D" w14:textId="536F216B" w:rsidR="006C646C" w:rsidRPr="0050033E" w:rsidRDefault="006C646C" w:rsidP="006C646C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50033E">
              <w:rPr>
                <w:rFonts w:ascii="Calibri" w:hAnsi="Calibri" w:cs="Calibri"/>
                <w:b/>
                <w:bCs/>
              </w:rPr>
              <w:t xml:space="preserve">Gráfica </w:t>
            </w:r>
            <w:r w:rsidR="000B1D46" w:rsidRPr="0050033E">
              <w:rPr>
                <w:rFonts w:ascii="Calibri" w:hAnsi="Calibri" w:cs="Calibri"/>
                <w:b/>
                <w:bCs/>
              </w:rPr>
              <w:t>3</w:t>
            </w:r>
            <w:r w:rsidRPr="0050033E">
              <w:rPr>
                <w:rFonts w:ascii="Calibri" w:hAnsi="Calibri" w:cs="Calibri"/>
                <w:b/>
                <w:bCs/>
              </w:rPr>
              <w:t>.</w:t>
            </w:r>
            <w:r w:rsidRPr="0050033E">
              <w:rPr>
                <w:rFonts w:ascii="Calibri" w:hAnsi="Calibri" w:cs="Calibri"/>
              </w:rPr>
              <w:t xml:space="preserve"> </w:t>
            </w:r>
            <w:r w:rsidRPr="0050033E">
              <w:rPr>
                <w:rFonts w:ascii="Calibri" w:hAnsi="Calibri" w:cs="Calibri"/>
                <w:i/>
                <w:iCs/>
              </w:rPr>
              <w:t xml:space="preserve">Persona natural según </w:t>
            </w:r>
            <w:r w:rsidR="007523DC" w:rsidRPr="0050033E">
              <w:rPr>
                <w:rFonts w:ascii="Calibri" w:hAnsi="Calibri" w:cs="Calibri"/>
                <w:i/>
                <w:iCs/>
              </w:rPr>
              <w:t>rango de edad</w:t>
            </w:r>
          </w:p>
          <w:p w14:paraId="04CF1848" w14:textId="77777777" w:rsidR="00E915D2" w:rsidRPr="0050033E" w:rsidRDefault="00E915D2" w:rsidP="006C646C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14:paraId="7BF9ECC7" w14:textId="17E3454B" w:rsidR="00E915D2" w:rsidRPr="0050033E" w:rsidRDefault="007523DC" w:rsidP="001D31F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0033E">
              <w:rPr>
                <w:rFonts w:ascii="Calibri" w:hAnsi="Calibri" w:cs="Calibri"/>
                <w:noProof/>
              </w:rPr>
              <w:drawing>
                <wp:inline distT="0" distB="0" distL="0" distR="0" wp14:anchorId="6C212B9B" wp14:editId="70C80ADD">
                  <wp:extent cx="2514600" cy="1487555"/>
                  <wp:effectExtent l="0" t="0" r="0" b="0"/>
                  <wp:docPr id="1099398349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73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1184" cy="1497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CE38CCE" w14:textId="77777777" w:rsidR="006C646C" w:rsidRPr="0050033E" w:rsidRDefault="006C646C" w:rsidP="001D31F7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4530" w:type="dxa"/>
          </w:tcPr>
          <w:p w14:paraId="533F6119" w14:textId="69888088" w:rsidR="006C646C" w:rsidRPr="0050033E" w:rsidRDefault="006C646C" w:rsidP="001D31F7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50033E">
              <w:rPr>
                <w:rFonts w:ascii="Calibri" w:hAnsi="Calibri" w:cs="Calibri"/>
                <w:b/>
                <w:bCs/>
              </w:rPr>
              <w:t xml:space="preserve">Gráfica </w:t>
            </w:r>
            <w:r w:rsidR="000B1D46" w:rsidRPr="0050033E">
              <w:rPr>
                <w:rFonts w:ascii="Calibri" w:hAnsi="Calibri" w:cs="Calibri"/>
                <w:b/>
                <w:bCs/>
              </w:rPr>
              <w:t>4</w:t>
            </w:r>
            <w:r w:rsidRPr="0050033E">
              <w:rPr>
                <w:rFonts w:ascii="Calibri" w:hAnsi="Calibri" w:cs="Calibri"/>
                <w:b/>
                <w:bCs/>
              </w:rPr>
              <w:t>.</w:t>
            </w:r>
            <w:r w:rsidRPr="0050033E">
              <w:rPr>
                <w:rFonts w:ascii="Calibri" w:hAnsi="Calibri" w:cs="Calibri"/>
              </w:rPr>
              <w:t xml:space="preserve"> </w:t>
            </w:r>
            <w:r w:rsidRPr="0050033E">
              <w:rPr>
                <w:rFonts w:ascii="Calibri" w:hAnsi="Calibri" w:cs="Calibri"/>
                <w:i/>
                <w:iCs/>
              </w:rPr>
              <w:t>Persona natural según sexo biológico</w:t>
            </w:r>
          </w:p>
          <w:p w14:paraId="509D8EFB" w14:textId="101ED44A" w:rsidR="007523DC" w:rsidRPr="0050033E" w:rsidRDefault="007523DC" w:rsidP="00E915D2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0033E">
              <w:rPr>
                <w:rFonts w:ascii="Calibri" w:hAnsi="Calibri" w:cs="Calibri"/>
                <w:noProof/>
              </w:rPr>
              <w:drawing>
                <wp:inline distT="0" distB="0" distL="0" distR="0" wp14:anchorId="067B4704" wp14:editId="4B84944B">
                  <wp:extent cx="1965960" cy="1816114"/>
                  <wp:effectExtent l="0" t="0" r="0" b="0"/>
                  <wp:docPr id="882039700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918" t="8056" r="16004" b="77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98" cy="1829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BDC286" w14:textId="77777777" w:rsidR="00E915D2" w:rsidRPr="0050033E" w:rsidRDefault="00E915D2" w:rsidP="00E915D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14CC0A8F" w14:textId="77777777" w:rsidR="00E915D2" w:rsidRPr="0050033E" w:rsidRDefault="00E915D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3379894" w14:textId="398AC0C5" w:rsidR="006C646C" w:rsidRPr="0050033E" w:rsidRDefault="008F74FC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 caracterización de las personas naturales muestra una participación mayoritaria del sexo femenino (60%), seguida del masculino (40%) y un 0,1% correspondiente a personas intersexuales, lo que refleja un leve predominio de mujeres en los procesos institucionales. En cuanto a la edad, se evidencia una mayor concentración en los grupos de 28 a 37 años (33%) y 38 a 47 años (34%), que en conjunto representan más de dos tercios de la población caracterizada. </w:t>
      </w:r>
    </w:p>
    <w:p w14:paraId="0604D51E" w14:textId="77777777" w:rsidR="006C646C" w:rsidRPr="0050033E" w:rsidRDefault="006C646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E57CBEB" w14:textId="370F686A" w:rsidR="00984F61" w:rsidRPr="0050033E" w:rsidRDefault="005C677A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En relación con la identidad de género, predomina el femenino (60%) frente al masculino (40%) y se registra un 1% de personas que se identifican como no binarias. Por su parte, el 95% de las personas naturales caracterizadas no reportan una orientación o identidad sexual diversa, mientras que el 5% se </w:t>
      </w:r>
      <w:r w:rsidR="00CA3F87" w:rsidRPr="0050033E">
        <w:rPr>
          <w:rFonts w:ascii="Calibri" w:hAnsi="Calibri" w:cs="Calibri"/>
        </w:rPr>
        <w:t>autor reconoce</w:t>
      </w:r>
      <w:r w:rsidRPr="0050033E">
        <w:rPr>
          <w:rFonts w:ascii="Calibri" w:hAnsi="Calibri" w:cs="Calibri"/>
        </w:rPr>
        <w:t xml:space="preserve"> dentro de la población </w:t>
      </w:r>
      <w:proofErr w:type="spellStart"/>
      <w:r w:rsidRPr="0050033E">
        <w:rPr>
          <w:rFonts w:ascii="Calibri" w:hAnsi="Calibri" w:cs="Calibri"/>
        </w:rPr>
        <w:t>LGBTIQ</w:t>
      </w:r>
      <w:proofErr w:type="spellEnd"/>
      <w:r w:rsidRPr="0050033E">
        <w:rPr>
          <w:rFonts w:ascii="Calibri" w:hAnsi="Calibri" w:cs="Calibri"/>
        </w:rPr>
        <w:t xml:space="preserve">+, distribuida en bisexuales (1%), </w:t>
      </w:r>
      <w:r w:rsidR="00CA3F87" w:rsidRPr="0050033E">
        <w:rPr>
          <w:rFonts w:ascii="Calibri" w:hAnsi="Calibri" w:cs="Calibri"/>
        </w:rPr>
        <w:t>homosexual</w:t>
      </w:r>
      <w:r w:rsidRPr="0050033E">
        <w:rPr>
          <w:rFonts w:ascii="Calibri" w:hAnsi="Calibri" w:cs="Calibri"/>
        </w:rPr>
        <w:t xml:space="preserve"> (1%), </w:t>
      </w:r>
      <w:r w:rsidR="008B3EE6" w:rsidRPr="0050033E">
        <w:rPr>
          <w:rFonts w:ascii="Calibri" w:hAnsi="Calibri" w:cs="Calibri"/>
        </w:rPr>
        <w:t>lesbianas</w:t>
      </w:r>
      <w:r w:rsidRPr="0050033E">
        <w:rPr>
          <w:rFonts w:ascii="Calibri" w:hAnsi="Calibri" w:cs="Calibri"/>
        </w:rPr>
        <w:t xml:space="preserve"> (1%), intersexuales (1%), otras orientaciones (1%) y transgénero (0, %). Estos resultados reflejan el compromiso de la Gobernación del Cauca con el reconocimiento, respeto y </w:t>
      </w:r>
      <w:proofErr w:type="spellStart"/>
      <w:r w:rsidRPr="0050033E">
        <w:rPr>
          <w:rFonts w:ascii="Calibri" w:hAnsi="Calibri" w:cs="Calibri"/>
        </w:rPr>
        <w:t>visibilización</w:t>
      </w:r>
      <w:proofErr w:type="spellEnd"/>
      <w:r w:rsidRPr="0050033E">
        <w:rPr>
          <w:rFonts w:ascii="Calibri" w:hAnsi="Calibri" w:cs="Calibri"/>
        </w:rPr>
        <w:t xml:space="preserve"> de la diversidad sexual y de género</w:t>
      </w:r>
      <w:r w:rsidR="004B2054" w:rsidRPr="0050033E">
        <w:rPr>
          <w:rFonts w:ascii="Calibri" w:hAnsi="Calibri" w:cs="Calibri"/>
        </w:rPr>
        <w:t>.</w:t>
      </w:r>
    </w:p>
    <w:p w14:paraId="45E4648A" w14:textId="77777777" w:rsidR="00984F61" w:rsidRPr="0050033E" w:rsidRDefault="00984F61" w:rsidP="001D31F7">
      <w:pPr>
        <w:spacing w:after="0" w:line="240" w:lineRule="auto"/>
        <w:jc w:val="both"/>
        <w:rPr>
          <w:rFonts w:ascii="Calibri" w:hAnsi="Calibri" w:cs="Calibri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217EDE" w:rsidRPr="0050033E" w14:paraId="406E09E5" w14:textId="77777777" w:rsidTr="00217EDE">
        <w:tc>
          <w:tcPr>
            <w:tcW w:w="4530" w:type="dxa"/>
          </w:tcPr>
          <w:p w14:paraId="3100C042" w14:textId="77777777" w:rsidR="00217EDE" w:rsidRPr="0050033E" w:rsidRDefault="00217EDE" w:rsidP="00217EDE">
            <w:pPr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50033E">
              <w:rPr>
                <w:rFonts w:ascii="Calibri" w:hAnsi="Calibri" w:cs="Calibri"/>
                <w:b/>
                <w:bCs/>
              </w:rPr>
              <w:t>Gráfica 5.</w:t>
            </w:r>
            <w:r w:rsidRPr="0050033E">
              <w:rPr>
                <w:rFonts w:ascii="Calibri" w:hAnsi="Calibri" w:cs="Calibri"/>
              </w:rPr>
              <w:t xml:space="preserve"> </w:t>
            </w:r>
            <w:r w:rsidRPr="0050033E">
              <w:rPr>
                <w:rFonts w:ascii="Calibri" w:hAnsi="Calibri" w:cs="Calibri"/>
                <w:i/>
                <w:iCs/>
              </w:rPr>
              <w:t>Grupo étnico</w:t>
            </w:r>
          </w:p>
          <w:p w14:paraId="7032DB96" w14:textId="6EE6DF2B" w:rsidR="00217EDE" w:rsidRPr="0050033E" w:rsidRDefault="00217EDE" w:rsidP="00217ED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0033E">
              <w:rPr>
                <w:rFonts w:ascii="Calibri" w:hAnsi="Calibri" w:cs="Calibri"/>
                <w:noProof/>
              </w:rPr>
              <w:drawing>
                <wp:inline distT="0" distB="0" distL="0" distR="0" wp14:anchorId="12170047" wp14:editId="5E256AF7">
                  <wp:extent cx="2339340" cy="1878728"/>
                  <wp:effectExtent l="0" t="0" r="3810" b="7620"/>
                  <wp:docPr id="165815216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624" t="9445" r="5201" b="1027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8623" cy="1886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</w:tcPr>
          <w:p w14:paraId="3789A652" w14:textId="77777777" w:rsidR="00217EDE" w:rsidRPr="0050033E" w:rsidRDefault="00217EDE" w:rsidP="001D31F7">
            <w:pPr>
              <w:spacing w:after="0" w:line="240" w:lineRule="auto"/>
              <w:jc w:val="both"/>
              <w:rPr>
                <w:rFonts w:ascii="Calibri" w:hAnsi="Calibri" w:cs="Calibri"/>
                <w:i/>
                <w:iCs/>
              </w:rPr>
            </w:pPr>
            <w:r w:rsidRPr="0050033E">
              <w:rPr>
                <w:rFonts w:ascii="Calibri" w:hAnsi="Calibri" w:cs="Calibri"/>
                <w:b/>
                <w:bCs/>
              </w:rPr>
              <w:t>Gráfica 6.</w:t>
            </w:r>
            <w:r w:rsidRPr="0050033E">
              <w:rPr>
                <w:rFonts w:ascii="Calibri" w:hAnsi="Calibri" w:cs="Calibri"/>
              </w:rPr>
              <w:t xml:space="preserve"> </w:t>
            </w:r>
            <w:r w:rsidRPr="0050033E">
              <w:rPr>
                <w:rFonts w:ascii="Calibri" w:hAnsi="Calibri" w:cs="Calibri"/>
                <w:i/>
                <w:iCs/>
              </w:rPr>
              <w:t>¿Se reconoce como campesino?</w:t>
            </w:r>
          </w:p>
          <w:p w14:paraId="6A1EF370" w14:textId="2A0C77E6" w:rsidR="00217EDE" w:rsidRPr="0050033E" w:rsidRDefault="00217EDE" w:rsidP="00217EDE">
            <w:pPr>
              <w:spacing w:after="0" w:line="240" w:lineRule="auto"/>
              <w:jc w:val="center"/>
              <w:rPr>
                <w:rFonts w:ascii="Calibri" w:hAnsi="Calibri" w:cs="Calibri"/>
                <w:i/>
                <w:iCs/>
              </w:rPr>
            </w:pPr>
            <w:r w:rsidRPr="0050033E">
              <w:rPr>
                <w:rFonts w:ascii="Calibri" w:hAnsi="Calibri" w:cs="Calibri"/>
                <w:i/>
                <w:iCs/>
                <w:noProof/>
              </w:rPr>
              <w:drawing>
                <wp:inline distT="0" distB="0" distL="0" distR="0" wp14:anchorId="75930333" wp14:editId="4F89A760">
                  <wp:extent cx="1946910" cy="1920240"/>
                  <wp:effectExtent l="0" t="0" r="0" b="3810"/>
                  <wp:docPr id="136229419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824" t="10001" r="17119" b="9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6804" cy="1929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90030E" w14:textId="77777777" w:rsidR="00217EDE" w:rsidRPr="0050033E" w:rsidRDefault="00217EDE" w:rsidP="00217EDE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6A5BF087" w14:textId="77777777" w:rsidR="00217EDE" w:rsidRPr="0050033E" w:rsidRDefault="00217EDE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F6762A0" w14:textId="7EC7651C" w:rsidR="00D41E20" w:rsidRPr="0050033E" w:rsidRDefault="00DE07BB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</w:t>
      </w:r>
      <w:r w:rsidRPr="0050033E">
        <w:rPr>
          <w:rFonts w:ascii="Calibri" w:hAnsi="Calibri" w:cs="Calibri"/>
        </w:rPr>
        <w:t xml:space="preserve">l </w:t>
      </w:r>
      <w:r w:rsidRPr="0050033E">
        <w:rPr>
          <w:rFonts w:ascii="Calibri" w:hAnsi="Calibri" w:cs="Calibri"/>
        </w:rPr>
        <w:t>30</w:t>
      </w:r>
      <w:r w:rsidRPr="0050033E">
        <w:rPr>
          <w:rFonts w:ascii="Calibri" w:hAnsi="Calibri" w:cs="Calibri"/>
        </w:rPr>
        <w:t xml:space="preserve">% </w:t>
      </w:r>
      <w:r w:rsidRPr="0050033E">
        <w:rPr>
          <w:rFonts w:ascii="Calibri" w:hAnsi="Calibri" w:cs="Calibri"/>
        </w:rPr>
        <w:t>de las personas caracterizadas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</w:rPr>
        <w:t xml:space="preserve">se auto reconocen como </w:t>
      </w:r>
      <w:r w:rsidRPr="0050033E">
        <w:rPr>
          <w:rFonts w:ascii="Calibri" w:hAnsi="Calibri" w:cs="Calibri"/>
        </w:rPr>
        <w:t xml:space="preserve">pueblo indígena, </w:t>
      </w:r>
      <w:r w:rsidRPr="0050033E">
        <w:rPr>
          <w:rFonts w:ascii="Calibri" w:hAnsi="Calibri" w:cs="Calibri"/>
        </w:rPr>
        <w:t xml:space="preserve">el 19% como </w:t>
      </w:r>
      <w:r w:rsidRPr="0050033E">
        <w:rPr>
          <w:rFonts w:ascii="Calibri" w:hAnsi="Calibri" w:cs="Calibri"/>
        </w:rPr>
        <w:t>población negra o afrocolombiana y en menor proporción población raizal (0,2 %). Esta composición refleja la riqueza multicultural del Cauca y la importancia de mantener un enfoque diferencial en la planeación y gestión institucional, garantizando la inclusión, el respeto por la identidad cultural y el reconocimiento de las tradiciones de los pueblos que habitan el territorio.</w:t>
      </w:r>
    </w:p>
    <w:p w14:paraId="15BE4D2F" w14:textId="77777777" w:rsidR="00D41E20" w:rsidRPr="0050033E" w:rsidRDefault="00D41E20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E713A94" w14:textId="516B2D79" w:rsidR="00DE07BB" w:rsidRPr="0050033E" w:rsidRDefault="007F3797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lastRenderedPageBreak/>
        <w:t>Además, e</w:t>
      </w:r>
      <w:r w:rsidRPr="0050033E">
        <w:rPr>
          <w:rFonts w:ascii="Calibri" w:hAnsi="Calibri" w:cs="Calibri"/>
        </w:rPr>
        <w:t>l 38% de las personas naturales caracterizadas se reconoce como campesino o campesina, mientras que el 62% no se identifica dentro de esta categoría</w:t>
      </w:r>
      <w:r w:rsidRPr="0050033E">
        <w:rPr>
          <w:rFonts w:ascii="Calibri" w:hAnsi="Calibri" w:cs="Calibri"/>
        </w:rPr>
        <w:t xml:space="preserve">, evidenciando </w:t>
      </w:r>
      <w:r w:rsidRPr="0050033E">
        <w:rPr>
          <w:rFonts w:ascii="Calibri" w:hAnsi="Calibri" w:cs="Calibri"/>
        </w:rPr>
        <w:t>la presencia significativa de población con arraigo rural en el departamento</w:t>
      </w:r>
      <w:r w:rsidRPr="0050033E">
        <w:rPr>
          <w:rFonts w:ascii="Calibri" w:hAnsi="Calibri" w:cs="Calibri"/>
        </w:rPr>
        <w:t>.</w:t>
      </w:r>
    </w:p>
    <w:p w14:paraId="2FAEE08A" w14:textId="77777777" w:rsidR="007F3797" w:rsidRPr="0050033E" w:rsidRDefault="007F3797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BEBF318" w14:textId="2F9C66D6" w:rsidR="003A2FCB" w:rsidRPr="0050033E" w:rsidRDefault="003A2FCB" w:rsidP="003A2FCB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Pr="0050033E">
        <w:rPr>
          <w:rFonts w:ascii="Calibri" w:hAnsi="Calibri" w:cs="Calibri"/>
          <w:b/>
          <w:bCs/>
        </w:rPr>
        <w:t>7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Vulnerabilidad</w:t>
      </w:r>
    </w:p>
    <w:p w14:paraId="6A02E89F" w14:textId="034F0F06" w:rsidR="007F3797" w:rsidRPr="0050033E" w:rsidRDefault="003A2FCB" w:rsidP="003A2FCB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7194D996" wp14:editId="28B0C5AF">
            <wp:extent cx="4092442" cy="1395730"/>
            <wp:effectExtent l="0" t="0" r="3810" b="0"/>
            <wp:docPr id="1451913078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6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3384" cy="139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F81B31" w14:textId="77777777" w:rsidR="003A2FCB" w:rsidRPr="0050033E" w:rsidRDefault="003A2FCB" w:rsidP="003A2FCB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366476FC" w14:textId="77777777" w:rsidR="003A2FCB" w:rsidRPr="0050033E" w:rsidRDefault="003A2FC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7BD4E4D" w14:textId="7892F0EA" w:rsidR="003A2FCB" w:rsidRPr="0050033E" w:rsidRDefault="003520A6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Más</w:t>
      </w:r>
      <w:r w:rsidRPr="0050033E">
        <w:rPr>
          <w:rFonts w:ascii="Calibri" w:hAnsi="Calibri" w:cs="Calibri"/>
        </w:rPr>
        <w:t xml:space="preserve"> de la mitad de las personas caracterizadas (55%) no reportan pertenecer a ningún grupo con esta condición, mientras que el 45% manifiesta alguna situación particular de vulnerabilidad. Dentro de este grupo, destacan las madres cabeza de familia (25%), seguidas de las víctimas de la violencia (18%) y las personas en situación de desplazamiento forzado (13%); en menor proporción se identifican personas reinsertadas, reincorporadas o excombatientes (0,4%). </w:t>
      </w:r>
    </w:p>
    <w:p w14:paraId="7DA9A76D" w14:textId="77777777" w:rsidR="003A2FCB" w:rsidRPr="0050033E" w:rsidRDefault="003A2FC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9C452E0" w14:textId="7B43D77F" w:rsidR="00241BAB" w:rsidRPr="0050033E" w:rsidRDefault="00241BAB" w:rsidP="00241BAB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Pr="0050033E">
        <w:rPr>
          <w:rFonts w:ascii="Calibri" w:hAnsi="Calibri" w:cs="Calibri"/>
          <w:b/>
          <w:bCs/>
        </w:rPr>
        <w:t>8</w:t>
      </w:r>
      <w:r w:rsidR="000860A9"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="000860A9" w:rsidRPr="0050033E">
        <w:rPr>
          <w:rFonts w:ascii="Calibri" w:hAnsi="Calibri" w:cs="Calibri"/>
          <w:i/>
          <w:iCs/>
        </w:rPr>
        <w:t>Discapacidad</w:t>
      </w:r>
    </w:p>
    <w:p w14:paraId="55C52261" w14:textId="2EFEB669" w:rsidR="00B105F7" w:rsidRPr="0050033E" w:rsidRDefault="00241BAB" w:rsidP="00241BAB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0A1CAA57" wp14:editId="04533514">
            <wp:extent cx="4389120" cy="1477465"/>
            <wp:effectExtent l="0" t="0" r="0" b="8890"/>
            <wp:docPr id="11710467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7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6077" cy="1479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8598816" w14:textId="77777777" w:rsidR="009859C0" w:rsidRPr="0050033E" w:rsidRDefault="009859C0" w:rsidP="009859C0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48C98992" w14:textId="77777777" w:rsidR="00B105F7" w:rsidRPr="0050033E" w:rsidRDefault="00B105F7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4B5B8D3" w14:textId="32C29380" w:rsidR="00B105F7" w:rsidRPr="0050033E" w:rsidRDefault="008C1846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</w:t>
      </w:r>
      <w:r w:rsidR="0012163A" w:rsidRPr="0050033E">
        <w:rPr>
          <w:rFonts w:ascii="Calibri" w:hAnsi="Calibri" w:cs="Calibri"/>
        </w:rPr>
        <w:t xml:space="preserve">a mayoría de las personas caracterizadas (94%) no reportan ninguna condición de discapacidad, mientras que el 6% presenta algún tipo. Entre los casos identificados, predominan las discapacidades visuales (3%) y físicas (2%), seguidas de las auditivas (0,4%), intelectuales (0,2%), múltiples (0,2%) y psicosociales (0,1%). </w:t>
      </w:r>
    </w:p>
    <w:p w14:paraId="795D2F44" w14:textId="77777777" w:rsidR="00B105F7" w:rsidRPr="0050033E" w:rsidRDefault="00B105F7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1684A32" w14:textId="69C5EFAD" w:rsidR="007155C7" w:rsidRPr="0050033E" w:rsidRDefault="007155C7" w:rsidP="007155C7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Pr="0050033E">
        <w:rPr>
          <w:rFonts w:ascii="Calibri" w:hAnsi="Calibri" w:cs="Calibri"/>
          <w:b/>
          <w:bCs/>
        </w:rPr>
        <w:t>9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="00AA518A" w:rsidRPr="0050033E">
        <w:rPr>
          <w:rFonts w:ascii="Calibri" w:hAnsi="Calibri" w:cs="Calibri"/>
          <w:i/>
          <w:iCs/>
        </w:rPr>
        <w:t>Estrato socioeconómico</w:t>
      </w:r>
    </w:p>
    <w:p w14:paraId="20C7CFE1" w14:textId="748B1CE3" w:rsidR="0012163A" w:rsidRPr="0050033E" w:rsidRDefault="007155C7" w:rsidP="007155C7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2C5940FB" wp14:editId="232BCCC8">
            <wp:extent cx="4274073" cy="1447800"/>
            <wp:effectExtent l="0" t="0" r="0" b="0"/>
            <wp:docPr id="15810611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742" cy="144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0E8677" w14:textId="77777777" w:rsidR="00AA518A" w:rsidRPr="0050033E" w:rsidRDefault="00AA518A" w:rsidP="00AA518A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1556BE4E" w14:textId="77777777" w:rsidR="0012163A" w:rsidRPr="0050033E" w:rsidRDefault="0012163A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F2C6176" w14:textId="4477FF97" w:rsidR="0012163A" w:rsidRPr="0050033E" w:rsidRDefault="002C3A2B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lastRenderedPageBreak/>
        <w:t>El</w:t>
      </w:r>
      <w:r w:rsidR="00C165BF" w:rsidRPr="0050033E">
        <w:rPr>
          <w:rFonts w:ascii="Calibri" w:hAnsi="Calibri" w:cs="Calibri"/>
        </w:rPr>
        <w:t xml:space="preserve"> 49% </w:t>
      </w:r>
      <w:r w:rsidRPr="0050033E">
        <w:rPr>
          <w:rFonts w:ascii="Calibri" w:hAnsi="Calibri" w:cs="Calibri"/>
        </w:rPr>
        <w:t>de las personas caracterizadas manifestaron pertenecer al</w:t>
      </w:r>
      <w:r w:rsidR="00C165BF" w:rsidRPr="0050033E">
        <w:rPr>
          <w:rFonts w:ascii="Calibri" w:hAnsi="Calibri" w:cs="Calibri"/>
        </w:rPr>
        <w:t xml:space="preserve"> estrato uno y un 22% en estrato dos, lo que representa el 71% del total. En niveles medios se encuentran las personas de estrato tres (14%) y cuatro (4%), mientras que los estratos cinco (1 %) y seis (0,2 %) tienen una presencia mínima. </w:t>
      </w:r>
    </w:p>
    <w:p w14:paraId="161EADE2" w14:textId="77777777" w:rsidR="0012163A" w:rsidRPr="0050033E" w:rsidRDefault="0012163A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899F2F0" w14:textId="12EEC4AB" w:rsidR="0074659E" w:rsidRPr="0050033E" w:rsidRDefault="0074659E" w:rsidP="0074659E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Pr="0050033E">
        <w:rPr>
          <w:rFonts w:ascii="Calibri" w:hAnsi="Calibri" w:cs="Calibri"/>
          <w:b/>
          <w:bCs/>
        </w:rPr>
        <w:t>10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Nivel académico alcanzado</w:t>
      </w:r>
    </w:p>
    <w:p w14:paraId="11E414F0" w14:textId="06210D80" w:rsidR="001E0849" w:rsidRPr="0050033E" w:rsidRDefault="0074659E" w:rsidP="0074659E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09556CA1" wp14:editId="49E8DACF">
            <wp:extent cx="4389755" cy="1843441"/>
            <wp:effectExtent l="0" t="0" r="0" b="4445"/>
            <wp:docPr id="665522426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3937" cy="18451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E5EA94" w14:textId="77777777" w:rsidR="0074659E" w:rsidRPr="0050033E" w:rsidRDefault="0074659E" w:rsidP="0074659E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0FC822DB" w14:textId="77777777" w:rsidR="001E0849" w:rsidRPr="0050033E" w:rsidRDefault="001E0849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08F2290" w14:textId="6FE56A40" w:rsidR="001E0849" w:rsidRPr="0050033E" w:rsidRDefault="00DF5BAD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 caracterización según nivel educativo evidencia un alto grado de formación académica entre las personas naturales </w:t>
      </w:r>
      <w:r w:rsidR="00892ECC" w:rsidRPr="0050033E">
        <w:rPr>
          <w:rFonts w:ascii="Calibri" w:hAnsi="Calibri" w:cs="Calibri"/>
        </w:rPr>
        <w:t>caracterizadas</w:t>
      </w:r>
      <w:r w:rsidRPr="0050033E">
        <w:rPr>
          <w:rFonts w:ascii="Calibri" w:hAnsi="Calibri" w:cs="Calibri"/>
        </w:rPr>
        <w:t xml:space="preserve">. Predomina la población con formación profesional (40%), seguida por quienes cuentan con estudios de especialización (16%) y maestría (15%). En niveles técnicos y tecnológicos se registra el 19% de los casos, mientras que los niveles de bachillerato (7%) y educación básica primaria o secundaria (2%) tienen menor representación. Asimismo, un grupo reducido (1%) cuenta con formación de doctorado. </w:t>
      </w:r>
    </w:p>
    <w:p w14:paraId="61A1EE43" w14:textId="77777777" w:rsidR="0074659E" w:rsidRPr="0050033E" w:rsidRDefault="0074659E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6D7AF2D" w14:textId="0A4A5F25" w:rsidR="00BC69EE" w:rsidRPr="0050033E" w:rsidRDefault="00BC69EE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Gráfica 1</w:t>
      </w:r>
      <w:r w:rsidRPr="0050033E">
        <w:rPr>
          <w:rFonts w:ascii="Calibri" w:hAnsi="Calibri" w:cs="Calibri"/>
          <w:b/>
          <w:bCs/>
        </w:rPr>
        <w:t>1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Actividad económica principal</w:t>
      </w:r>
    </w:p>
    <w:p w14:paraId="22E1FCAC" w14:textId="25DAAB5F" w:rsidR="0074659E" w:rsidRPr="0050033E" w:rsidRDefault="00BC69EE" w:rsidP="00BC69EE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1F8655ED" wp14:editId="4CCC3B30">
            <wp:extent cx="4091940" cy="2618478"/>
            <wp:effectExtent l="0" t="0" r="3810" b="0"/>
            <wp:docPr id="545675934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126" cy="26230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4FF446" w14:textId="77777777" w:rsidR="00BC69EE" w:rsidRPr="0050033E" w:rsidRDefault="00BC69EE" w:rsidP="00BC69EE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762DD977" w14:textId="77777777" w:rsidR="004B0E15" w:rsidRPr="0050033E" w:rsidRDefault="004B0E15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3FDAC3F" w14:textId="65258997" w:rsidR="004B0E15" w:rsidRPr="0050033E" w:rsidRDefault="004D245D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 información sobre la actividad económica muestra una marcada concentración en el sector educativo (66%), seguido por las actividades de servicios administrativos y de apoyo (10%) y las relacionadas con la agricultura, ganadería, caza, silvicultura y pesca (6%). En menor proporción se registran ocupaciones vinculadas con servicios </w:t>
      </w:r>
      <w:r w:rsidR="001C6E35" w:rsidRPr="0050033E">
        <w:rPr>
          <w:rFonts w:ascii="Calibri" w:hAnsi="Calibri" w:cs="Calibri"/>
        </w:rPr>
        <w:t>de los hogares</w:t>
      </w:r>
      <w:r w:rsidRPr="0050033E">
        <w:rPr>
          <w:rFonts w:ascii="Calibri" w:hAnsi="Calibri" w:cs="Calibri"/>
        </w:rPr>
        <w:t xml:space="preserve"> (4%), actividades profesionales, científicas y técnicas (3%), y salud y asistencia social (2%). </w:t>
      </w:r>
    </w:p>
    <w:p w14:paraId="67847B1E" w14:textId="77777777" w:rsidR="004D245D" w:rsidRPr="0050033E" w:rsidRDefault="004D245D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A4191E0" w14:textId="04E01E64" w:rsidR="007339EA" w:rsidRPr="0050033E" w:rsidRDefault="00747DBE" w:rsidP="001D31F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lastRenderedPageBreak/>
        <w:t>1.3 VARIABLES INTRÍNSECAS</w:t>
      </w:r>
    </w:p>
    <w:p w14:paraId="33DA41F7" w14:textId="77777777" w:rsidR="007339EA" w:rsidRPr="0050033E" w:rsidRDefault="007339EA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6298119" w14:textId="02F017D7" w:rsidR="007339EA" w:rsidRPr="0050033E" w:rsidRDefault="00B861BF" w:rsidP="00747DBE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Se </w:t>
      </w:r>
      <w:r w:rsidR="00747DBE" w:rsidRPr="0050033E">
        <w:rPr>
          <w:rFonts w:ascii="Calibri" w:hAnsi="Calibri" w:cs="Calibri"/>
        </w:rPr>
        <w:t>refieren a actividades o valores comunes asociadas a preferencias individuales o estilos de vida de la ciudadanía y grupos de valor que permiten identificar características para diferenciarlos. Por ejemplo, las preferencias a la hora de acceder a canales de atención o el uso que se da a los mismos, entre otros aspectos</w:t>
      </w:r>
    </w:p>
    <w:p w14:paraId="50755216" w14:textId="77777777" w:rsidR="007339EA" w:rsidRPr="0050033E" w:rsidRDefault="007339EA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913BBD4" w14:textId="7BA266E3" w:rsidR="00914932" w:rsidRPr="0050033E" w:rsidRDefault="00914932" w:rsidP="00914932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>Gráfica 12.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Medio(s) o canal(es) de atención de la Gobernación del Cauca utilizado(s)</w:t>
      </w:r>
    </w:p>
    <w:p w14:paraId="36BAC4A2" w14:textId="77777777" w:rsidR="00914932" w:rsidRPr="0050033E" w:rsidRDefault="00914932" w:rsidP="00914932">
      <w:pPr>
        <w:spacing w:after="0" w:line="240" w:lineRule="auto"/>
        <w:jc w:val="both"/>
        <w:rPr>
          <w:rFonts w:ascii="Calibri" w:hAnsi="Calibri" w:cs="Calibri"/>
          <w:sz w:val="8"/>
          <w:szCs w:val="8"/>
        </w:rPr>
      </w:pPr>
    </w:p>
    <w:p w14:paraId="456CC47B" w14:textId="1E73CD10" w:rsidR="00284A1C" w:rsidRPr="0050033E" w:rsidRDefault="00914932" w:rsidP="00914932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4E17A071" wp14:editId="40A312F1">
            <wp:extent cx="3627120" cy="2646846"/>
            <wp:effectExtent l="0" t="0" r="0" b="1270"/>
            <wp:docPr id="1935337830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3003" cy="2658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9D0476" w14:textId="77777777" w:rsidR="001B2FAC" w:rsidRPr="0050033E" w:rsidRDefault="001B2FAC" w:rsidP="001B2FAC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6D3761EF" w14:textId="77777777" w:rsidR="00914932" w:rsidRPr="0050033E" w:rsidRDefault="0091493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A1C3491" w14:textId="20AF454C" w:rsidR="00914932" w:rsidRPr="0050033E" w:rsidRDefault="003A7634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</w:t>
      </w:r>
      <w:r w:rsidR="00036E01" w:rsidRPr="0050033E">
        <w:rPr>
          <w:rFonts w:ascii="Calibri" w:hAnsi="Calibri" w:cs="Calibri"/>
        </w:rPr>
        <w:t>l correo electrónico es el canal de atención más utilizado por la ciudadanía y los grupos de valor (50%), seguido por la atención presencial (22%) y el uso de la página web institucional (13%). En menor proporción se reporta el uso de redes sociales (8%), ventanilla única (4%) y telefonía celular (3%). Esta distribución evidencia una preferencia por los medios digitales, reflejo del proceso de modernización administrativa y fortalecimiento de los canales virtuales de comunicación impulsados por la Gobernación del Cauca, sin dejar de lado la atención presencial como mecanismo clave de cercanía y confianza con la ciudadanía.</w:t>
      </w:r>
    </w:p>
    <w:p w14:paraId="57C3D67E" w14:textId="77777777" w:rsidR="00914932" w:rsidRPr="0050033E" w:rsidRDefault="0091493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DEDB78B" w14:textId="7ABBB66E" w:rsidR="00E10CB3" w:rsidRPr="0050033E" w:rsidRDefault="00E10CB3" w:rsidP="00E10CB3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>Gráfica 1</w:t>
      </w:r>
      <w:r w:rsidR="00AC5C6C" w:rsidRPr="0050033E">
        <w:rPr>
          <w:rFonts w:ascii="Calibri" w:hAnsi="Calibri" w:cs="Calibri"/>
          <w:b/>
          <w:bCs/>
        </w:rPr>
        <w:t>3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Nivel de uso de canales de atención (frecuencia)</w:t>
      </w:r>
    </w:p>
    <w:p w14:paraId="54E8F9CA" w14:textId="72CB85B7" w:rsidR="00914932" w:rsidRPr="0050033E" w:rsidRDefault="00E10CB3" w:rsidP="00851AC2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06BA4478" wp14:editId="632237C6">
            <wp:extent cx="3535680" cy="2199571"/>
            <wp:effectExtent l="0" t="0" r="7620" b="0"/>
            <wp:docPr id="128239999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24" cy="2210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D158B4" w14:textId="77777777" w:rsidR="00851AC2" w:rsidRPr="0050033E" w:rsidRDefault="00851AC2" w:rsidP="00851AC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54A982E4" w14:textId="77777777" w:rsidR="00914932" w:rsidRPr="0050033E" w:rsidRDefault="0091493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4BE16F2" w14:textId="5E288656" w:rsidR="00914932" w:rsidRPr="0050033E" w:rsidRDefault="00DF1266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lastRenderedPageBreak/>
        <w:t>Respecto al</w:t>
      </w:r>
      <w:r w:rsidRPr="0050033E">
        <w:rPr>
          <w:rFonts w:ascii="Calibri" w:hAnsi="Calibri" w:cs="Calibri"/>
        </w:rPr>
        <w:t xml:space="preserve"> uso de los canales de atención</w:t>
      </w:r>
      <w:r w:rsidRPr="0050033E">
        <w:rPr>
          <w:rFonts w:ascii="Calibri" w:hAnsi="Calibri" w:cs="Calibri"/>
        </w:rPr>
        <w:t>,</w:t>
      </w:r>
      <w:r w:rsidRPr="0050033E">
        <w:rPr>
          <w:rFonts w:ascii="Calibri" w:hAnsi="Calibri" w:cs="Calibri"/>
        </w:rPr>
        <w:t xml:space="preserve"> la mayoría de las personas naturales interactúa con la Gobernación del Cauca de manera mensual (36%) o anual (25%), mientras que un 17% lo hace de forma semanal y un 9% diariamente. Un 13% no registra uso de canales durante el periodo analizado. </w:t>
      </w:r>
    </w:p>
    <w:p w14:paraId="279DD774" w14:textId="77777777" w:rsidR="00284A1C" w:rsidRPr="0050033E" w:rsidRDefault="00284A1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F19DD7C" w14:textId="77777777" w:rsidR="00DF1266" w:rsidRPr="0050033E" w:rsidRDefault="00DF1266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B4D3A5D" w14:textId="13CAED98" w:rsidR="00B861BF" w:rsidRPr="0050033E" w:rsidRDefault="00B861BF" w:rsidP="00B861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>1.4 VARIABLES DE COMPORTAMIENTO</w:t>
      </w:r>
    </w:p>
    <w:p w14:paraId="639AA6F2" w14:textId="77777777" w:rsidR="00B861BF" w:rsidRPr="0050033E" w:rsidRDefault="00B861BF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2BD342DE" w14:textId="0815BF62" w:rsidR="00B861BF" w:rsidRPr="0050033E" w:rsidRDefault="00B861BF" w:rsidP="00B861BF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Se </w:t>
      </w:r>
      <w:r w:rsidRPr="0050033E">
        <w:rPr>
          <w:rFonts w:ascii="Calibri" w:hAnsi="Calibri" w:cs="Calibri"/>
        </w:rPr>
        <w:t>refieren a las acciones observadas en la ciudadanía y grupos de valor, más allá de lo que dicen hacer o preferir. Esto permite identificar los motivos o eventos que los llevan a interactuar con una entidad y las características de esta interacción. Por ejemplo, los beneficios buscados al interactuar con determinada entidad o eventos de interés.</w:t>
      </w:r>
    </w:p>
    <w:p w14:paraId="6F46025B" w14:textId="77777777" w:rsidR="00B861BF" w:rsidRPr="0050033E" w:rsidRDefault="00B861BF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2150373D" w14:textId="127DE899" w:rsidR="00B832AC" w:rsidRPr="0050033E" w:rsidRDefault="00B832AC" w:rsidP="00B832AC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Gráfica 1</w:t>
      </w:r>
      <w:r w:rsidR="00AC5C6C" w:rsidRPr="0050033E">
        <w:rPr>
          <w:rFonts w:ascii="Calibri" w:hAnsi="Calibri" w:cs="Calibri"/>
          <w:b/>
          <w:bCs/>
        </w:rPr>
        <w:t>4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Grupo de valor al que representa</w:t>
      </w:r>
    </w:p>
    <w:p w14:paraId="1D63EEF6" w14:textId="77777777" w:rsidR="00B832AC" w:rsidRPr="0050033E" w:rsidRDefault="00B832AC" w:rsidP="00B832AC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7FF0DC40" wp14:editId="22E5341C">
            <wp:extent cx="4274820" cy="2091996"/>
            <wp:effectExtent l="0" t="0" r="0" b="3810"/>
            <wp:docPr id="79046536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3402" cy="2096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D31801" w14:textId="77777777" w:rsidR="00B832AC" w:rsidRPr="0050033E" w:rsidRDefault="00B832AC" w:rsidP="00B832AC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464CA086" w14:textId="77777777" w:rsidR="00B832AC" w:rsidRPr="0050033E" w:rsidRDefault="00B832AC" w:rsidP="00B832AC">
      <w:pPr>
        <w:spacing w:after="0" w:line="240" w:lineRule="auto"/>
        <w:jc w:val="both"/>
        <w:rPr>
          <w:rFonts w:ascii="Calibri" w:hAnsi="Calibri" w:cs="Calibri"/>
        </w:rPr>
      </w:pPr>
    </w:p>
    <w:p w14:paraId="04B71D6F" w14:textId="77777777" w:rsidR="00B832AC" w:rsidRPr="0050033E" w:rsidRDefault="00B832AC" w:rsidP="00B832AC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Se muestra una amplia participación de la ciudadanía (39%), seguida por la academia (25%) y las entidades del Estado (20%), lo que refleja una articulación activa entre los sectores social, educativo e institucional del Cauca. En menor proporción se encuentran representantes de organizaciones con enfoque diferencial (6%), organizaciones no gubernamentales (4%) y gremios (3%), junto con participaciones más bajas de órganos de control (1%) y veedurías ciudadanas (0,5%). Esta composición evidencia un ecosistema participativo diverso que fortalece la gobernanza territorial y la construcción de políticas públicas con enfoque multisectorial e inclusivo.</w:t>
      </w:r>
    </w:p>
    <w:p w14:paraId="3ECDBF66" w14:textId="77777777" w:rsidR="00B5015A" w:rsidRPr="0050033E" w:rsidRDefault="00B5015A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597FC2A9" w14:textId="5074685B" w:rsidR="00B5015A" w:rsidRPr="0050033E" w:rsidRDefault="00B5015A" w:rsidP="00B861BF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Gráfica 1</w:t>
      </w:r>
      <w:r w:rsidR="00AC5C6C" w:rsidRPr="0050033E">
        <w:rPr>
          <w:rFonts w:ascii="Calibri" w:hAnsi="Calibri" w:cs="Calibri"/>
          <w:b/>
          <w:bCs/>
        </w:rPr>
        <w:t>5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¿Pertenece alguna organización con enfoque diferencial?</w:t>
      </w:r>
    </w:p>
    <w:p w14:paraId="5FA6E947" w14:textId="62F7F59B" w:rsidR="00B832AC" w:rsidRPr="0050033E" w:rsidRDefault="00B5015A" w:rsidP="00B5015A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3C52DA79" wp14:editId="437168C8">
            <wp:extent cx="4251960" cy="2080809"/>
            <wp:effectExtent l="0" t="0" r="0" b="0"/>
            <wp:docPr id="841388653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7" cy="20849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52C006" w14:textId="77777777" w:rsidR="003F2925" w:rsidRPr="0050033E" w:rsidRDefault="003F2925" w:rsidP="003F2925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6004A469" w14:textId="77777777" w:rsidR="00B5015A" w:rsidRPr="0050033E" w:rsidRDefault="00B5015A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5F575B1F" w14:textId="681AA8AB" w:rsidR="00B5015A" w:rsidRPr="0050033E" w:rsidRDefault="003F2925" w:rsidP="00B861BF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</w:t>
      </w:r>
      <w:r w:rsidRPr="0050033E">
        <w:rPr>
          <w:rFonts w:ascii="Calibri" w:hAnsi="Calibri" w:cs="Calibri"/>
        </w:rPr>
        <w:t xml:space="preserve">l 31% de las personas naturales participa en organizaciones con algún enfoque diferencial, mientras que el 69% no registra vinculación de este tipo. Entre los enfoques con mayor representación destacan el étnico (19%), el territorial (4%) y el de víctimas del conflicto armado (3%), seguidos de los enfoques de género (2%) y discapacidad (1%). </w:t>
      </w:r>
    </w:p>
    <w:p w14:paraId="73AF8E29" w14:textId="77777777" w:rsidR="003F2925" w:rsidRPr="0050033E" w:rsidRDefault="003F2925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67213771" w14:textId="535F1D26" w:rsidR="0084706C" w:rsidRPr="0050033E" w:rsidRDefault="0084706C" w:rsidP="0084706C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Gráfica 1</w:t>
      </w:r>
      <w:r w:rsidR="00010C8C" w:rsidRPr="0050033E">
        <w:rPr>
          <w:rFonts w:ascii="Calibri" w:hAnsi="Calibri" w:cs="Calibri"/>
          <w:b/>
          <w:bCs/>
        </w:rPr>
        <w:t>6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¿Pertenece alguna organización con enfoque diferencial?</w:t>
      </w:r>
    </w:p>
    <w:p w14:paraId="0C204D23" w14:textId="6C807859" w:rsidR="003F2925" w:rsidRPr="0050033E" w:rsidRDefault="001077FA" w:rsidP="00DF7445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1B5E075E" wp14:editId="5A1C4E55">
            <wp:extent cx="4810397" cy="1851660"/>
            <wp:effectExtent l="0" t="0" r="9525" b="0"/>
            <wp:docPr id="252482872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14" cy="1856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823A04" w14:textId="77777777" w:rsidR="0084706C" w:rsidRPr="0050033E" w:rsidRDefault="0084706C" w:rsidP="0084706C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4C4CBC1A" w14:textId="77777777" w:rsidR="00B5015A" w:rsidRPr="0050033E" w:rsidRDefault="00B5015A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41280EF5" w14:textId="19D33BDB" w:rsidR="00B5015A" w:rsidRPr="0050033E" w:rsidRDefault="008D48A4" w:rsidP="00B861BF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 información sobre los servicios y trámites realizados ante la Gobernación del Cauca muestra que la mayor participación corresponde a la radicación de documentos (24%) y la solicitud de información (22%), seguidas de la solicitud de trámites (21%) y asesorías (15%). En proporciones menores se registran solicitudes de servicio (9%), notificaciones (7%) y otros tipos de gestiones (3%). Este comportamiento evidencia que la interacción de la ciudadanía con la administración departamental se orienta principalmente hacia la gestión documental, el acceso a la información pública y la realización de trámites administrativos</w:t>
      </w:r>
      <w:r w:rsidRPr="0050033E">
        <w:rPr>
          <w:rFonts w:ascii="Calibri" w:hAnsi="Calibri" w:cs="Calibri"/>
        </w:rPr>
        <w:t>.</w:t>
      </w:r>
    </w:p>
    <w:p w14:paraId="036EA89F" w14:textId="77777777" w:rsidR="00B5015A" w:rsidRPr="0050033E" w:rsidRDefault="00B5015A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5F265921" w14:textId="77777777" w:rsidR="00615A7F" w:rsidRPr="0050033E" w:rsidRDefault="00615A7F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1490617E" w14:textId="01D3FC61" w:rsidR="00B861BF" w:rsidRPr="0050033E" w:rsidRDefault="00B861BF" w:rsidP="00B861BF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>1.5 VARIABLES RELACIONALES</w:t>
      </w:r>
    </w:p>
    <w:p w14:paraId="4C23123A" w14:textId="77777777" w:rsidR="00B861BF" w:rsidRPr="0050033E" w:rsidRDefault="00B861BF" w:rsidP="00B861BF">
      <w:pPr>
        <w:spacing w:after="0" w:line="240" w:lineRule="auto"/>
        <w:jc w:val="both"/>
        <w:rPr>
          <w:rFonts w:ascii="Calibri" w:hAnsi="Calibri" w:cs="Calibri"/>
        </w:rPr>
      </w:pPr>
    </w:p>
    <w:p w14:paraId="652492B8" w14:textId="4020B24F" w:rsidR="00747DBE" w:rsidRPr="0050033E" w:rsidRDefault="00B861BF" w:rsidP="00B861BF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S</w:t>
      </w:r>
      <w:r w:rsidRPr="0050033E">
        <w:rPr>
          <w:rFonts w:ascii="Calibri" w:hAnsi="Calibri" w:cs="Calibri"/>
        </w:rPr>
        <w:t>e refieren a aquellas variables que permiten conocer y establecer pautas y tendencias de relacionamiento o interacción de los grupos de valor con las entidades. Estas variables pueden ser temporales, es decir, identifican pautas y variaciones a lo largo del tiempo; y causales, asociadas a la identificación de cambios que se producen al modificar escenarios, estrategias de relacionamiento e incluso la oferta institucional. Por ejemplo, las distintas formas o relaciones entre organizaciones, asociaciones o redes, la frecuencia o tiempos de interacción con las entidades, entre otros aspectos.</w:t>
      </w:r>
    </w:p>
    <w:p w14:paraId="54B47753" w14:textId="77777777" w:rsidR="00747DBE" w:rsidRPr="0050033E" w:rsidRDefault="00747DBE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B4CF511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DBBDF53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0270BEA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CC21666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1BD2ABD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09DDC40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291AA92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2FB0FE8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D03FAF5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021051E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33C0D5C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7C9E9A3" w14:textId="77777777" w:rsidR="00010C8C" w:rsidRPr="0050033E" w:rsidRDefault="00010C8C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5597C51" w14:textId="53E48981" w:rsidR="006E5172" w:rsidRPr="0050033E" w:rsidRDefault="006E5172" w:rsidP="006E517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lastRenderedPageBreak/>
        <w:t>Gráfica 1</w:t>
      </w:r>
      <w:r w:rsidR="00010C8C" w:rsidRPr="0050033E">
        <w:rPr>
          <w:rFonts w:ascii="Calibri" w:hAnsi="Calibri" w:cs="Calibri"/>
          <w:b/>
          <w:bCs/>
        </w:rPr>
        <w:t>7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Dependencia(s) o secretaría(s) con la(s) que más interactúa en la Gobernación del Cauca</w:t>
      </w:r>
    </w:p>
    <w:p w14:paraId="2FFCB5C1" w14:textId="2C2A3772" w:rsidR="006E5172" w:rsidRPr="0050033E" w:rsidRDefault="006E5172" w:rsidP="006E5172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76901158" wp14:editId="42A4C9F1">
            <wp:extent cx="4600181" cy="2545080"/>
            <wp:effectExtent l="0" t="0" r="0" b="7620"/>
            <wp:docPr id="52700826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317" cy="25490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31B934" w14:textId="77777777" w:rsidR="00236D29" w:rsidRPr="0050033E" w:rsidRDefault="00236D29" w:rsidP="00236D29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3D9A62DC" w14:textId="77777777" w:rsidR="00846916" w:rsidRPr="0050033E" w:rsidRDefault="00846916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DC73349" w14:textId="1B8BED81" w:rsidR="00747DBE" w:rsidRPr="0050033E" w:rsidRDefault="00846916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</w:t>
      </w:r>
      <w:r w:rsidRPr="0050033E">
        <w:rPr>
          <w:rFonts w:ascii="Calibri" w:hAnsi="Calibri" w:cs="Calibri"/>
        </w:rPr>
        <w:t xml:space="preserve"> mayor interacción de la ciudadanía y los grupos de valor se concentra en la Secretaría de Educación y Cultura (73%), seguida por la Secretaría de Desarrollo Económico y Competitividad (10%) y la Secretaría de la Mujer (8%). En menor proporción se destacan las Secretarías de Salud (5%), Agricultura y Desarrollo Rural (5%) y Gobierno y Participación (3%), junto con otras dependencias de apoyo como Planeación, Infraestructura y Hacienda, con participaciones entre el 2% y 4%. </w:t>
      </w:r>
    </w:p>
    <w:p w14:paraId="2538D830" w14:textId="77777777" w:rsidR="00845902" w:rsidRPr="0050033E" w:rsidRDefault="0084590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750D516" w14:textId="35086679" w:rsidR="00C31D80" w:rsidRPr="0050033E" w:rsidRDefault="00C31D80" w:rsidP="00C31D80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Gráfica 1</w:t>
      </w:r>
      <w:r w:rsidR="00010C8C" w:rsidRPr="0050033E">
        <w:rPr>
          <w:rFonts w:ascii="Calibri" w:hAnsi="Calibri" w:cs="Calibri"/>
          <w:b/>
          <w:bCs/>
        </w:rPr>
        <w:t>8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¿Qué aspectos considera que se deben tener en cuenta para mejorar los servicios ofertados por la Gobernación del Cauca?</w:t>
      </w:r>
    </w:p>
    <w:p w14:paraId="67FBE9D5" w14:textId="14F52E10" w:rsidR="007F3797" w:rsidRPr="0050033E" w:rsidRDefault="00C31D80" w:rsidP="005606F4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7B888F9F" wp14:editId="76065AC7">
            <wp:extent cx="5311140" cy="2339271"/>
            <wp:effectExtent l="0" t="0" r="3810" b="4445"/>
            <wp:docPr id="363804032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845" cy="234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083AB0" w14:textId="77777777" w:rsidR="00C31D80" w:rsidRPr="0050033E" w:rsidRDefault="00C31D80" w:rsidP="00C31D80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79C58CA3" w14:textId="77777777" w:rsidR="0017140F" w:rsidRPr="0050033E" w:rsidRDefault="0017140F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A720C9F" w14:textId="0E2D6262" w:rsidR="0017140F" w:rsidRPr="0050033E" w:rsidRDefault="007B68F1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 ciudadanía</w:t>
      </w:r>
      <w:r w:rsidRPr="0050033E">
        <w:rPr>
          <w:rFonts w:ascii="Calibri" w:hAnsi="Calibri" w:cs="Calibri"/>
        </w:rPr>
        <w:t xml:space="preserve"> prioriza como principal </w:t>
      </w:r>
      <w:r w:rsidRPr="0050033E">
        <w:rPr>
          <w:rFonts w:ascii="Calibri" w:hAnsi="Calibri" w:cs="Calibri"/>
        </w:rPr>
        <w:t>acción</w:t>
      </w:r>
      <w:r w:rsidRPr="0050033E">
        <w:rPr>
          <w:rFonts w:ascii="Calibri" w:hAnsi="Calibri" w:cs="Calibri"/>
        </w:rPr>
        <w:t xml:space="preserve"> de mejora la ampliación de los canales de atención (33%) y el fortalecimiento de la cobertura en zonas rurales o apartadas (18%), lo que refleja la importancia de garantizar una atención más cercana, accesible e incluyente en todo el territorio caucano. Asimismo, se destacan las solicitudes orientadas a mejorar los tiempos de respuesta (13%), fortalecer la atención al ciudadano (11%) y simplificar los procesos y requisitos (10 %). En menor proporción, se propone incrementar los servicios en línea (8%) y mejorar la infraestructura física de atención (5%).</w:t>
      </w:r>
    </w:p>
    <w:p w14:paraId="463AB3BB" w14:textId="77777777" w:rsidR="007B68F1" w:rsidRPr="0050033E" w:rsidRDefault="007B68F1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0699678" w14:textId="5814E90E" w:rsidR="007B68F1" w:rsidRPr="0050033E" w:rsidRDefault="004A038E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lastRenderedPageBreak/>
        <w:t>Las observaciones consignadas en la categoría “Otros” aportan una mirada cualitativa sobre la percepción ciudadana frente a la gestión institucional. Entre los aportes más recurrentes se destacan la necesidad de brindar un trato más humano y empático en la atención al público, el fortalecimiento del turismo y el empleo local, la mejora en la usabilidad de la página web y la protección de la información personal en los sistemas digitales. Asimismo, se resalta la importancia de rotar funcionarios para optimizar la eficiencia administrativa, garantizar respuestas claras y oportunas a las solicitudes, y promover espacios de diálogo y participación comunitaria, especialmente en las regiones rurales. Estas apreciaciones reflejan el compromiso de la ciudadanía con el mejoramiento continuo de los servicios y ofrecen insumos valiosos para fortalecer la transparencia, la confianza institucional y la cercanía entre la Gobernación del Cauca y la comunidad.</w:t>
      </w:r>
    </w:p>
    <w:p w14:paraId="43E51C6F" w14:textId="616656A6" w:rsidR="002F520C" w:rsidRPr="0050033E" w:rsidRDefault="002F520C">
      <w:pPr>
        <w:rPr>
          <w:rFonts w:ascii="Calibri" w:hAnsi="Calibri" w:cs="Calibri"/>
        </w:rPr>
      </w:pPr>
      <w:r w:rsidRPr="0050033E">
        <w:rPr>
          <w:rFonts w:ascii="Calibri" w:hAnsi="Calibri" w:cs="Calibri"/>
        </w:rPr>
        <w:br w:type="page"/>
      </w:r>
    </w:p>
    <w:p w14:paraId="2E170D20" w14:textId="5EA689B4" w:rsidR="007B68F1" w:rsidRPr="0050033E" w:rsidRDefault="00960F82" w:rsidP="00960F82">
      <w:pPr>
        <w:pStyle w:val="Prrafodelista"/>
        <w:numPr>
          <w:ilvl w:val="0"/>
          <w:numId w:val="10"/>
        </w:numPr>
        <w:spacing w:after="0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</w:rPr>
        <w:lastRenderedPageBreak/>
        <w:t>PERSONA</w:t>
      </w:r>
      <w:r w:rsidR="008C24B1" w:rsidRPr="0050033E">
        <w:rPr>
          <w:rFonts w:ascii="Calibri" w:hAnsi="Calibri" w:cs="Calibri"/>
        </w:rPr>
        <w:t>S</w:t>
      </w:r>
      <w:r w:rsidRPr="0050033E">
        <w:rPr>
          <w:rFonts w:ascii="Calibri" w:hAnsi="Calibri" w:cs="Calibri"/>
        </w:rPr>
        <w:t xml:space="preserve"> </w:t>
      </w:r>
      <w:r w:rsidR="0074060B" w:rsidRPr="0050033E">
        <w:rPr>
          <w:rFonts w:ascii="Calibri" w:hAnsi="Calibri" w:cs="Calibri"/>
        </w:rPr>
        <w:t>JURÍDICA</w:t>
      </w:r>
      <w:r w:rsidR="008C24B1" w:rsidRPr="0050033E">
        <w:rPr>
          <w:rFonts w:ascii="Calibri" w:hAnsi="Calibri" w:cs="Calibri"/>
        </w:rPr>
        <w:t>S</w:t>
      </w:r>
    </w:p>
    <w:p w14:paraId="2FBA0E2B" w14:textId="77777777" w:rsidR="007B68F1" w:rsidRPr="0050033E" w:rsidRDefault="007B68F1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D4870F0" w14:textId="76C049E6" w:rsidR="008C24B1" w:rsidRPr="0050033E" w:rsidRDefault="008C24B1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 caracterización de las personas jurídicas permite a la Gobernación del Cauca identificar las particularidades, funciones y necesidades de las organizaciones públicas y privadas que reciben o gestionan bienes y servicios de la entidad. En este ejercicio participaron 135 organizaciones, cuya información contribuye al fortalecimiento de la gestión institucional y a la orientación de estrategias de cooperación, articulación y mejora de los servicios.</w:t>
      </w:r>
    </w:p>
    <w:p w14:paraId="07D7C7BF" w14:textId="77777777" w:rsidR="008C24B1" w:rsidRPr="0050033E" w:rsidRDefault="008C24B1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626781C" w14:textId="123D7F68" w:rsidR="007B68F1" w:rsidRPr="0050033E" w:rsidRDefault="00960F82" w:rsidP="001D31F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 xml:space="preserve">2.1 </w:t>
      </w:r>
      <w:r w:rsidR="0074060B" w:rsidRPr="0050033E">
        <w:rPr>
          <w:rFonts w:ascii="Calibri" w:hAnsi="Calibri" w:cs="Calibri"/>
          <w:b/>
          <w:bCs/>
        </w:rPr>
        <w:t>VARIABLES GEOGRÁFICOS</w:t>
      </w:r>
    </w:p>
    <w:p w14:paraId="5E6DCFCB" w14:textId="77777777" w:rsidR="00960F82" w:rsidRPr="0050033E" w:rsidRDefault="00960F8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D22F913" w14:textId="3A13C68E" w:rsidR="0074060B" w:rsidRPr="0050033E" w:rsidRDefault="0074060B" w:rsidP="0074060B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>Gráfica 1</w:t>
      </w:r>
      <w:r w:rsidRPr="0050033E">
        <w:rPr>
          <w:rFonts w:ascii="Calibri" w:hAnsi="Calibri" w:cs="Calibri"/>
          <w:b/>
          <w:bCs/>
        </w:rPr>
        <w:t>9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Alcance geográfico</w:t>
      </w:r>
    </w:p>
    <w:p w14:paraId="1914BDBA" w14:textId="45DD6574" w:rsidR="003C6FCB" w:rsidRPr="0050033E" w:rsidRDefault="003C6FCB" w:rsidP="0074060B">
      <w:pPr>
        <w:spacing w:after="0" w:line="240" w:lineRule="auto"/>
        <w:jc w:val="center"/>
        <w:rPr>
          <w:rFonts w:ascii="Calibri" w:hAnsi="Calibri" w:cs="Calibri"/>
          <w:noProof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162DE9D3" wp14:editId="573B6A37">
            <wp:extent cx="3078480" cy="2448625"/>
            <wp:effectExtent l="0" t="0" r="7620" b="8890"/>
            <wp:docPr id="68234167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116" cy="2455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0897B61" w14:textId="77777777" w:rsidR="002E333B" w:rsidRPr="0050033E" w:rsidRDefault="002E333B" w:rsidP="002E333B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2366D8D2" w14:textId="77777777" w:rsidR="0074060B" w:rsidRPr="0050033E" w:rsidRDefault="0074060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BE60FD1" w14:textId="7547C277" w:rsidR="0074060B" w:rsidRPr="0050033E" w:rsidRDefault="00240121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</w:t>
      </w:r>
      <w:r w:rsidRPr="0050033E">
        <w:rPr>
          <w:rFonts w:ascii="Calibri" w:hAnsi="Calibri" w:cs="Calibri"/>
        </w:rPr>
        <w:t>a mayoría</w:t>
      </w:r>
      <w:r w:rsidRPr="0050033E">
        <w:rPr>
          <w:rFonts w:ascii="Calibri" w:hAnsi="Calibri" w:cs="Calibri"/>
        </w:rPr>
        <w:t xml:space="preserve"> de organizaciones</w:t>
      </w:r>
      <w:r w:rsidRPr="0050033E">
        <w:rPr>
          <w:rFonts w:ascii="Calibri" w:hAnsi="Calibri" w:cs="Calibri"/>
        </w:rPr>
        <w:t xml:space="preserve"> desarrolla su actividad en el ámbito departamental (42%) y municipal (30%), mientras que un grupo representativo tiene cobertura nacional (24%) y un 4% proyecta su gestión a nivel internacional</w:t>
      </w:r>
      <w:r w:rsidRPr="0050033E">
        <w:rPr>
          <w:rFonts w:ascii="Calibri" w:hAnsi="Calibri" w:cs="Calibri"/>
        </w:rPr>
        <w:t xml:space="preserve">. </w:t>
      </w:r>
      <w:r w:rsidRPr="0050033E">
        <w:rPr>
          <w:rFonts w:ascii="Calibri" w:hAnsi="Calibri" w:cs="Calibri"/>
        </w:rPr>
        <w:t>El predominio de organizaciones con enfoque departamental y municipal reafirma el compromiso de la Gobernación del Cauca con el fortalecimiento de actores locales que contribuyen al desarrollo social, económico y cultural del territorio.</w:t>
      </w:r>
    </w:p>
    <w:p w14:paraId="4F21F1B2" w14:textId="77777777" w:rsidR="002E333B" w:rsidRPr="0050033E" w:rsidRDefault="002E333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64949A8" w14:textId="2FF32686" w:rsidR="002E333B" w:rsidRPr="0050033E" w:rsidRDefault="00EE5323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En cuanto a su ubicación, el 95% de las personas jurídicas se encuentran en el</w:t>
      </w:r>
      <w:r w:rsidRPr="0050033E">
        <w:rPr>
          <w:rFonts w:ascii="Calibri" w:hAnsi="Calibri" w:cs="Calibri"/>
        </w:rPr>
        <w:t xml:space="preserve"> Cauca</w:t>
      </w:r>
      <w:r w:rsidR="0082214F" w:rsidRPr="0050033E">
        <w:rPr>
          <w:rFonts w:ascii="Calibri" w:hAnsi="Calibri" w:cs="Calibri"/>
        </w:rPr>
        <w:t xml:space="preserve"> (128 organizaciones)</w:t>
      </w:r>
      <w:r w:rsidRPr="0050033E">
        <w:rPr>
          <w:rFonts w:ascii="Calibri" w:hAnsi="Calibri" w:cs="Calibri"/>
        </w:rPr>
        <w:t xml:space="preserve">, mientras que una proporción minoritaria se localiza en Valle del Cauca (1%), Chocó (1%), Antioquia (1%) y Atlántico (1%), así como dos registros en Bogotá D.C. (2%). </w:t>
      </w:r>
      <w:r w:rsidR="0082214F" w:rsidRPr="0050033E">
        <w:rPr>
          <w:rFonts w:ascii="Calibri" w:hAnsi="Calibri" w:cs="Calibri"/>
        </w:rPr>
        <w:t>Del total de organizaciones en el Cauca, hay una</w:t>
      </w:r>
      <w:r w:rsidR="0082214F" w:rsidRPr="0050033E">
        <w:rPr>
          <w:rFonts w:ascii="Calibri" w:hAnsi="Calibri" w:cs="Calibri"/>
        </w:rPr>
        <w:t xml:space="preserve"> concentración significativa en Popayán (23%), seguida por Patía (8%), Timbiquí (6%), Silvia (5%), Santander de Quilichao (5%), Timbío (4%) y Piendamó (4%).</w:t>
      </w:r>
    </w:p>
    <w:p w14:paraId="6CF8CB33" w14:textId="77777777" w:rsidR="002E333B" w:rsidRPr="0050033E" w:rsidRDefault="002E333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359EA7A" w14:textId="77777777" w:rsidR="00CF632E" w:rsidRPr="0050033E" w:rsidRDefault="00CF632E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F58840F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D80233D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47306B8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0A8B150C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826963C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86D94EA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30CCCA7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E97C945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A7F8E4D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E0B2797" w14:textId="11E22B0F" w:rsidR="00CF632E" w:rsidRPr="0050033E" w:rsidRDefault="00F1368B" w:rsidP="001D31F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lastRenderedPageBreak/>
        <w:t>2.2 TIPOLOGÍA ORGANIZACIONAL</w:t>
      </w:r>
    </w:p>
    <w:p w14:paraId="79B00D02" w14:textId="77777777" w:rsidR="00CF632E" w:rsidRPr="0050033E" w:rsidRDefault="00CF632E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05FF1EAE" w14:textId="1CD5AEC8" w:rsidR="00FD2522" w:rsidRPr="0050033E" w:rsidRDefault="00FD2522" w:rsidP="00FD252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="00403911" w:rsidRPr="0050033E">
        <w:rPr>
          <w:rFonts w:ascii="Calibri" w:hAnsi="Calibri" w:cs="Calibri"/>
          <w:b/>
          <w:bCs/>
        </w:rPr>
        <w:t>20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Grupo de valor al que pertenece la organización</w:t>
      </w:r>
    </w:p>
    <w:p w14:paraId="6282905F" w14:textId="2B5A56A5" w:rsidR="00F1368B" w:rsidRPr="0050033E" w:rsidRDefault="00FD2522" w:rsidP="00FD2522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778826E8" wp14:editId="4FA5EBF8">
            <wp:extent cx="4572635" cy="1999615"/>
            <wp:effectExtent l="0" t="0" r="0" b="635"/>
            <wp:docPr id="6584965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B9B139" w14:textId="77777777" w:rsidR="00FD2522" w:rsidRPr="0050033E" w:rsidRDefault="00FD2522" w:rsidP="00FD252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278F4AC8" w14:textId="77777777" w:rsidR="00F1368B" w:rsidRPr="0050033E" w:rsidRDefault="00F1368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7F7BAC9" w14:textId="042B5891" w:rsidR="00FD2522" w:rsidRPr="0050033E" w:rsidRDefault="00E13309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 mayoría de organizaciones</w:t>
      </w:r>
      <w:r w:rsidRPr="0050033E">
        <w:rPr>
          <w:rFonts w:ascii="Calibri" w:hAnsi="Calibri" w:cs="Calibri"/>
        </w:rPr>
        <w:t xml:space="preserve"> pertenece al sector estatal (40%), seguida por organizaciones no gubernamentales (23%) y gremios (22%), lo que evidencia una activa participación de actores institucionales y de la sociedad civil en los procesos del </w:t>
      </w:r>
      <w:r w:rsidRPr="0050033E">
        <w:rPr>
          <w:rFonts w:ascii="Calibri" w:hAnsi="Calibri" w:cs="Calibri"/>
        </w:rPr>
        <w:t>gobierno departamental</w:t>
      </w:r>
      <w:r w:rsidRPr="0050033E">
        <w:rPr>
          <w:rFonts w:ascii="Calibri" w:hAnsi="Calibri" w:cs="Calibri"/>
        </w:rPr>
        <w:t xml:space="preserve">. En menor proporción se identifican organizaciones vinculadas a la academia (12%), órganos de control (1%) y juntas de acción comunal y local (1% cada una). </w:t>
      </w:r>
    </w:p>
    <w:p w14:paraId="7F8FC75B" w14:textId="77777777" w:rsidR="00E13309" w:rsidRPr="0050033E" w:rsidRDefault="00E13309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97E7337" w14:textId="4FDFCAB8" w:rsidR="00492519" w:rsidRPr="0050033E" w:rsidRDefault="00492519" w:rsidP="001D31F7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="00892B04" w:rsidRPr="0050033E">
        <w:rPr>
          <w:rFonts w:ascii="Calibri" w:hAnsi="Calibri" w:cs="Calibri"/>
          <w:b/>
          <w:bCs/>
        </w:rPr>
        <w:t>21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Su organización tiene algo de los siguientes enfoques diferenciales</w:t>
      </w:r>
      <w:r w:rsidR="007F6B2B" w:rsidRPr="0050033E">
        <w:rPr>
          <w:rFonts w:ascii="Calibri" w:hAnsi="Calibri" w:cs="Calibri"/>
          <w:i/>
          <w:iCs/>
        </w:rPr>
        <w:t>:</w:t>
      </w:r>
    </w:p>
    <w:p w14:paraId="60B5383A" w14:textId="695CD5AE" w:rsidR="00E13309" w:rsidRPr="0050033E" w:rsidRDefault="00492519" w:rsidP="004A14C1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086079F7" wp14:editId="2E3501FA">
            <wp:extent cx="4566285" cy="1999615"/>
            <wp:effectExtent l="0" t="0" r="5715" b="635"/>
            <wp:docPr id="534495383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1999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CB57B53" w14:textId="77777777" w:rsidR="004A14C1" w:rsidRPr="0050033E" w:rsidRDefault="004A14C1" w:rsidP="004A14C1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765BAC5E" w14:textId="77777777" w:rsidR="00FD2522" w:rsidRPr="0050033E" w:rsidRDefault="00FD2522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6B9A605" w14:textId="5ED3485A" w:rsidR="0017140F" w:rsidRPr="0050033E" w:rsidRDefault="008B6CF0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</w:t>
      </w:r>
      <w:r w:rsidR="007F6B2B" w:rsidRPr="0050033E">
        <w:rPr>
          <w:rFonts w:ascii="Calibri" w:hAnsi="Calibri" w:cs="Calibri"/>
        </w:rPr>
        <w:t xml:space="preserve">l 68% de las organizaciones incorpora algún enfoque diferencial en su misión o actividades, mientras que el 32% no reporta ninguno. Entre los enfoques más representativos destacan el étnico (16%), territorial (12%) y de género (10%), seguidos por los enfoques de discapacidad (4%) y víctimas del conflicto armado (2%). Un 18 % de las organizaciones manifiesta integrar todos los enfoques diferenciales, lo que refleja una visión amplia de inclusión y reconocimiento de la diversidad social. </w:t>
      </w:r>
    </w:p>
    <w:p w14:paraId="0736E047" w14:textId="77777777" w:rsidR="00D930DF" w:rsidRPr="0050033E" w:rsidRDefault="00D930DF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F67EDB8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D1A4BA3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6DA27C2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E047259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5BC06E5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4E98D5D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221BFBE" w14:textId="40322499" w:rsidR="008F1A25" w:rsidRPr="0050033E" w:rsidRDefault="008F1A25" w:rsidP="008F1A25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lastRenderedPageBreak/>
        <w:t xml:space="preserve">Gráfica </w:t>
      </w:r>
      <w:r w:rsidR="00892B04" w:rsidRPr="0050033E">
        <w:rPr>
          <w:rFonts w:ascii="Calibri" w:hAnsi="Calibri" w:cs="Calibri"/>
          <w:b/>
          <w:bCs/>
        </w:rPr>
        <w:t>22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Clasificación de la empresa:</w:t>
      </w:r>
    </w:p>
    <w:p w14:paraId="5ADDC4DA" w14:textId="12A20E77" w:rsidR="007F6B2B" w:rsidRPr="0050033E" w:rsidRDefault="0052240B" w:rsidP="0052240B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402F232A" wp14:editId="0A96EB47">
            <wp:extent cx="3154680" cy="2509235"/>
            <wp:effectExtent l="0" t="0" r="7620" b="5715"/>
            <wp:docPr id="8737183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729" cy="2514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4E542F" w14:textId="77777777" w:rsidR="0052240B" w:rsidRPr="0050033E" w:rsidRDefault="0052240B" w:rsidP="0052240B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0B9E0F22" w14:textId="77777777" w:rsidR="007F6B2B" w:rsidRPr="0050033E" w:rsidRDefault="007F6B2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6149B23" w14:textId="533839AF" w:rsidR="007F6B2B" w:rsidRPr="0050033E" w:rsidRDefault="00D50B9F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</w:t>
      </w:r>
      <w:r w:rsidRPr="0050033E">
        <w:rPr>
          <w:rFonts w:ascii="Calibri" w:hAnsi="Calibri" w:cs="Calibri"/>
        </w:rPr>
        <w:t>stá compuesto principalmente por microempresas (36%) y medianas empresas (31%), seguidas por pequeñas empresas (24%) y un 9% de grandes empresas. Esta estructura refleja una predominancia de unidades organizativas de menor tamaño</w:t>
      </w:r>
      <w:r w:rsidRPr="0050033E">
        <w:rPr>
          <w:rFonts w:ascii="Calibri" w:hAnsi="Calibri" w:cs="Calibri"/>
        </w:rPr>
        <w:t>.</w:t>
      </w:r>
    </w:p>
    <w:p w14:paraId="2800BDA9" w14:textId="77777777" w:rsidR="00D50B9F" w:rsidRPr="0050033E" w:rsidRDefault="00D50B9F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8EE4B95" w14:textId="3AE49BC0" w:rsidR="00D97F62" w:rsidRPr="0050033E" w:rsidRDefault="00D97F62" w:rsidP="00D97F62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="00892B04" w:rsidRPr="0050033E">
        <w:rPr>
          <w:rFonts w:ascii="Calibri" w:hAnsi="Calibri" w:cs="Calibri"/>
          <w:b/>
          <w:bCs/>
        </w:rPr>
        <w:t>23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Actividad económica que ejerce</w:t>
      </w:r>
    </w:p>
    <w:p w14:paraId="17A8E587" w14:textId="13F90FFF" w:rsidR="00D50B9F" w:rsidRPr="0050033E" w:rsidRDefault="00D97F62" w:rsidP="00D97F62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507BA79F" wp14:editId="26B1F462">
            <wp:extent cx="4572635" cy="2402205"/>
            <wp:effectExtent l="0" t="0" r="0" b="0"/>
            <wp:docPr id="814450900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EAB3EF" w14:textId="77777777" w:rsidR="00D97F62" w:rsidRPr="0050033E" w:rsidRDefault="00D97F62" w:rsidP="00D97F6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5026D82C" w14:textId="77777777" w:rsidR="007F6B2B" w:rsidRPr="0050033E" w:rsidRDefault="007F6B2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51D9B9D" w14:textId="21A71744" w:rsidR="007F6B2B" w:rsidRPr="0050033E" w:rsidRDefault="00EC44EE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El análisis de las 135 organizaciones caracterizadas evidencia que las principales actividades económicas se concentran en los sectores de educación (25%), salud y asistencia social (19%) y agricultura, ganadería, caza, silvicultura y pesca (16%), reflejando un enfoque hacia el desarrollo social y productivo del territorio caucano. </w:t>
      </w:r>
    </w:p>
    <w:p w14:paraId="4AC189DD" w14:textId="77777777" w:rsidR="00EC44EE" w:rsidRPr="0050033E" w:rsidRDefault="00EC44EE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0CB9CE3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7F40ECD" w14:textId="77777777" w:rsidR="00892B04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0B5CF06" w14:textId="77777777" w:rsidR="009F3777" w:rsidRPr="0050033E" w:rsidRDefault="009F3777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CF04060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A2A23E0" w14:textId="77777777" w:rsidR="00892B04" w:rsidRPr="0050033E" w:rsidRDefault="00892B0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47C6668" w14:textId="77777777" w:rsidR="001A5489" w:rsidRPr="0050033E" w:rsidRDefault="001A5489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ADAC156" w14:textId="6F3F2ABA" w:rsidR="001A5489" w:rsidRPr="0050033E" w:rsidRDefault="001A5489" w:rsidP="001A5489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lastRenderedPageBreak/>
        <w:t xml:space="preserve">Gráfica </w:t>
      </w:r>
      <w:r w:rsidR="00892B04" w:rsidRPr="0050033E">
        <w:rPr>
          <w:rFonts w:ascii="Calibri" w:hAnsi="Calibri" w:cs="Calibri"/>
          <w:b/>
          <w:bCs/>
        </w:rPr>
        <w:t>24</w:t>
      </w:r>
      <w:r w:rsidRPr="0050033E">
        <w:rPr>
          <w:rFonts w:ascii="Calibri" w:hAnsi="Calibri" w:cs="Calibri"/>
          <w:b/>
          <w:bCs/>
        </w:rPr>
        <w:t xml:space="preserve">. </w:t>
      </w:r>
      <w:r w:rsidRPr="0050033E">
        <w:rPr>
          <w:rFonts w:ascii="Calibri" w:hAnsi="Calibri" w:cs="Calibri"/>
        </w:rPr>
        <w:t>Medio(s) o canal(es) de atención de la Gobernación del Cauca utilizado(s)</w:t>
      </w:r>
    </w:p>
    <w:p w14:paraId="07DE010B" w14:textId="77777777" w:rsidR="001A5489" w:rsidRPr="0050033E" w:rsidRDefault="001A5489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5A8EA50" w14:textId="1CD83BA4" w:rsidR="00CC3C78" w:rsidRPr="0050033E" w:rsidRDefault="001A5489" w:rsidP="00F42056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1513C853" wp14:editId="645B47A4">
            <wp:extent cx="3914140" cy="1694815"/>
            <wp:effectExtent l="0" t="0" r="0" b="635"/>
            <wp:docPr id="1411261033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140" cy="1694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23ECFE" w14:textId="77777777" w:rsidR="00F42056" w:rsidRPr="0050033E" w:rsidRDefault="00F42056" w:rsidP="00F42056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6BBA715C" w14:textId="77777777" w:rsidR="00CC3C78" w:rsidRPr="0050033E" w:rsidRDefault="00CC3C78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C932945" w14:textId="6162D233" w:rsidR="008A73B6" w:rsidRPr="0050033E" w:rsidRDefault="00CA613F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El 63% de las</w:t>
      </w:r>
      <w:r w:rsidRPr="0050033E">
        <w:rPr>
          <w:rFonts w:ascii="Calibri" w:hAnsi="Calibri" w:cs="Calibri"/>
        </w:rPr>
        <w:t xml:space="preserve"> organizaciones (63%) interactúa con la Gobernación del Cauca a través del correo electrónico, seguido del canal presencial (21%) y, en menor medida, de medios como telefonía celular (7%), ventanilla única (4%), redes sociales (3%) y la página web institucional (2%). Esta distribución confirma una predominancia del uso de medios digitales, reflejo de la consolidación de mecanismos electrónicos de comunicación y gestión administrativa. </w:t>
      </w:r>
    </w:p>
    <w:p w14:paraId="605F611B" w14:textId="77777777" w:rsidR="00717740" w:rsidRPr="0050033E" w:rsidRDefault="00717740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1A6792A9" w14:textId="10E2590D" w:rsidR="004A3147" w:rsidRPr="0050033E" w:rsidRDefault="004A3147" w:rsidP="004A314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="00892B04" w:rsidRPr="0050033E">
        <w:rPr>
          <w:rFonts w:ascii="Calibri" w:hAnsi="Calibri" w:cs="Calibri"/>
          <w:b/>
          <w:bCs/>
        </w:rPr>
        <w:t>25</w:t>
      </w:r>
      <w:r w:rsidRPr="0050033E">
        <w:rPr>
          <w:rFonts w:ascii="Calibri" w:hAnsi="Calibri" w:cs="Calibri"/>
          <w:b/>
          <w:bCs/>
        </w:rPr>
        <w:t xml:space="preserve">. </w:t>
      </w:r>
      <w:r w:rsidRPr="0050033E">
        <w:rPr>
          <w:rFonts w:ascii="Calibri" w:hAnsi="Calibri" w:cs="Calibri"/>
        </w:rPr>
        <w:t>Medio(s) o canal(es) de atención de la Gobernación del Cauca utilizado(s)</w:t>
      </w:r>
    </w:p>
    <w:p w14:paraId="37612EC3" w14:textId="3C4B2952" w:rsidR="00717740" w:rsidRPr="0050033E" w:rsidRDefault="004A3147" w:rsidP="004A3147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7379CC6D" wp14:editId="1B14F3B9">
            <wp:extent cx="2987675" cy="1222619"/>
            <wp:effectExtent l="0" t="0" r="3175" b="0"/>
            <wp:docPr id="1302468871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0" r="195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507" cy="122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77EC3F" w14:textId="77777777" w:rsidR="004A3147" w:rsidRPr="0050033E" w:rsidRDefault="004A3147" w:rsidP="004A314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414DD030" w14:textId="77777777" w:rsidR="00717740" w:rsidRPr="0050033E" w:rsidRDefault="00717740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7F6C4B77" w14:textId="135CF8B2" w:rsidR="00CA613F" w:rsidRPr="0050033E" w:rsidRDefault="00732FF3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Las</w:t>
      </w:r>
      <w:r w:rsidRPr="0050033E">
        <w:rPr>
          <w:rFonts w:ascii="Calibri" w:hAnsi="Calibri" w:cs="Calibri"/>
        </w:rPr>
        <w:t xml:space="preserve"> organizaciones mantienen una interacción constante con la Gobernación del Cauca, predominando el uso de los canales de atención de manera semanal (41%) y mensual (31%). En menor proporción, se registra una interacción anual (17%), mientras que un 5% lo hace de forma diaria y un 6% no reporta uso durante el periodo analizado. Estos resultados reflejan una comunicación institucional activa y sostenida, especialmente entre entidades que requieren acompañamiento técnico o administrativo frecuente</w:t>
      </w:r>
      <w:r w:rsidRPr="0050033E">
        <w:rPr>
          <w:rFonts w:ascii="Calibri" w:hAnsi="Calibri" w:cs="Calibri"/>
        </w:rPr>
        <w:t>.</w:t>
      </w:r>
    </w:p>
    <w:p w14:paraId="328E0E08" w14:textId="77777777" w:rsidR="00732FF3" w:rsidRPr="0050033E" w:rsidRDefault="00732FF3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C638334" w14:textId="2E5282F4" w:rsidR="00943546" w:rsidRPr="0050033E" w:rsidRDefault="00C341BB" w:rsidP="00943546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="00892B04" w:rsidRPr="0050033E">
        <w:rPr>
          <w:rFonts w:ascii="Calibri" w:hAnsi="Calibri" w:cs="Calibri"/>
          <w:b/>
          <w:bCs/>
        </w:rPr>
        <w:t>26</w:t>
      </w:r>
      <w:r w:rsidRPr="0050033E">
        <w:rPr>
          <w:rFonts w:ascii="Calibri" w:hAnsi="Calibri" w:cs="Calibri"/>
          <w:b/>
          <w:bCs/>
        </w:rPr>
        <w:t xml:space="preserve">. </w:t>
      </w:r>
      <w:r w:rsidR="00943546" w:rsidRPr="0050033E">
        <w:rPr>
          <w:rFonts w:ascii="Calibri" w:hAnsi="Calibri" w:cs="Calibri"/>
        </w:rPr>
        <w:t>¿Qué aspectos considera que se deben tener en cuenta para mejorar los servicios ofertados de la Gobernación del Cauca?</w:t>
      </w:r>
    </w:p>
    <w:p w14:paraId="7EA22911" w14:textId="3F0921D3" w:rsidR="00CA613F" w:rsidRPr="0050033E" w:rsidRDefault="00C341BB" w:rsidP="000C49A1">
      <w:pPr>
        <w:spacing w:after="0" w:line="240" w:lineRule="auto"/>
        <w:jc w:val="right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054E7BA0" wp14:editId="0A306203">
            <wp:extent cx="4999355" cy="1530350"/>
            <wp:effectExtent l="0" t="0" r="0" b="0"/>
            <wp:docPr id="1744934628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1530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EB0183C" w14:textId="77777777" w:rsidR="00C341BB" w:rsidRPr="0050033E" w:rsidRDefault="00C341BB" w:rsidP="00C341BB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1E50052E" w14:textId="77777777" w:rsidR="008A73B6" w:rsidRPr="0050033E" w:rsidRDefault="008A73B6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65B677E6" w14:textId="682FA341" w:rsidR="00C341BB" w:rsidRPr="0050033E" w:rsidRDefault="000C49A1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Las organizaciones participantes identifican como principales oportunidades de mejora la optimización de los tiempos de respuesta en trámites y solicitudes (22%), el fortalecimiento de la cobertura y acceso en zonas rurales o apartadas (17%) y la mejora de la infraestructura física de atención al ciudadano (16%). Asimismo, se destacan la necesidad de simplificar procesos y requisitos (14%), ampliar los canales de atención (13%) e incrementar los servicios en línea (11%), junto con el fortalecimiento de la atención al ciudadano (7%). Este conjunto de percepciones refleja un interés generalizado en mejorar la eficiencia administrativa y la accesibilidad de los servicios, tanto en el ámbito físico como digital, reafirmando el compromiso de la Gobernación del Cauca con una atención moderna, inclusiva y orientada a las necesidades de</w:t>
      </w:r>
      <w:r w:rsidR="00356C4F" w:rsidRPr="0050033E">
        <w:rPr>
          <w:rFonts w:ascii="Calibri" w:hAnsi="Calibri" w:cs="Calibri"/>
        </w:rPr>
        <w:t xml:space="preserve"> sus grupos de valor.</w:t>
      </w:r>
    </w:p>
    <w:p w14:paraId="62222ECB" w14:textId="77777777" w:rsidR="00C341BB" w:rsidRPr="0050033E" w:rsidRDefault="00C341B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03EAB861" w14:textId="77777777" w:rsidR="00C341BB" w:rsidRPr="0050033E" w:rsidRDefault="00C341B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5468E698" w14:textId="77777777" w:rsidR="008D334B" w:rsidRPr="0050033E" w:rsidRDefault="008D334B" w:rsidP="008D334B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50033E">
        <w:rPr>
          <w:rFonts w:ascii="Calibri" w:hAnsi="Calibri" w:cs="Calibri"/>
          <w:b/>
          <w:bCs/>
        </w:rPr>
        <w:t>2.3 COMPORTAMIENTO ORGANIZACIONAL</w:t>
      </w:r>
    </w:p>
    <w:p w14:paraId="3B97D051" w14:textId="77777777" w:rsidR="008D334B" w:rsidRPr="0050033E" w:rsidRDefault="008D334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E10EA3C" w14:textId="3087EA08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50033E">
        <w:rPr>
          <w:rFonts w:ascii="Calibri" w:hAnsi="Calibri" w:cs="Calibri"/>
          <w:b/>
          <w:bCs/>
        </w:rPr>
        <w:t xml:space="preserve">Gráfica </w:t>
      </w:r>
      <w:r w:rsidR="00892B04" w:rsidRPr="0050033E">
        <w:rPr>
          <w:rFonts w:ascii="Calibri" w:hAnsi="Calibri" w:cs="Calibri"/>
          <w:b/>
          <w:bCs/>
        </w:rPr>
        <w:t>27</w:t>
      </w:r>
      <w:r w:rsidRPr="0050033E">
        <w:rPr>
          <w:rFonts w:ascii="Calibri" w:hAnsi="Calibri" w:cs="Calibri"/>
          <w:b/>
          <w:bCs/>
        </w:rPr>
        <w:t>.</w:t>
      </w:r>
      <w:r w:rsidRPr="0050033E">
        <w:rPr>
          <w:rFonts w:ascii="Calibri" w:hAnsi="Calibri" w:cs="Calibri"/>
        </w:rPr>
        <w:t xml:space="preserve"> </w:t>
      </w:r>
      <w:r w:rsidRPr="0050033E">
        <w:rPr>
          <w:rFonts w:ascii="Calibri" w:hAnsi="Calibri" w:cs="Calibri"/>
          <w:i/>
          <w:iCs/>
        </w:rPr>
        <w:t>Dependencia(s) o secretaría(s) con la(s) que más interactúa en la Gobernación del Cauca</w:t>
      </w:r>
    </w:p>
    <w:p w14:paraId="59F6C7A7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6B5632EC" w14:textId="77777777" w:rsidR="005E66E6" w:rsidRPr="0050033E" w:rsidRDefault="005E66E6" w:rsidP="005E66E6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695C875C" wp14:editId="6A4CAC3B">
            <wp:extent cx="4944699" cy="2590800"/>
            <wp:effectExtent l="0" t="0" r="8890" b="0"/>
            <wp:docPr id="1561794419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51" cy="25928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EC7F18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5FD4A331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7B858915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El análisis de la interacción institucional evidencia que las personas jurídicas mantienen una relación más estrecha con la Secretaría de Educación y Cultura (31%), la Secretaría de Salud (24%), la Secretaría de Desarrollo Económico y Competitividad (11%) y la Secretaría de Agricultura y Desarrollo Rural (11%). En menor medida, se destacan vínculos con la Secretaría de Hacienda (8%), el Despacho del Gobernador (4%) y la Oficina Asesora de Planeación (4%), entre otras dependencias técnicas y administrativas. </w:t>
      </w:r>
    </w:p>
    <w:p w14:paraId="4CE8D540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2A9E548E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0B1C8209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4B51CD80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2F43B204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4D54942A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5FDE36D8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4FFB318D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4E4F73A9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127A8407" w14:textId="77777777" w:rsidR="00892B04" w:rsidRPr="0050033E" w:rsidRDefault="00892B04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1B49E460" w14:textId="1A6721C2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b/>
          <w:bCs/>
        </w:rPr>
        <w:lastRenderedPageBreak/>
        <w:t xml:space="preserve">Gráfica </w:t>
      </w:r>
      <w:r w:rsidR="00892B04" w:rsidRPr="0050033E">
        <w:rPr>
          <w:rFonts w:ascii="Calibri" w:hAnsi="Calibri" w:cs="Calibri"/>
          <w:b/>
          <w:bCs/>
        </w:rPr>
        <w:t>28</w:t>
      </w:r>
      <w:r w:rsidRPr="0050033E">
        <w:rPr>
          <w:rFonts w:ascii="Calibri" w:hAnsi="Calibri" w:cs="Calibri"/>
          <w:b/>
          <w:bCs/>
        </w:rPr>
        <w:t xml:space="preserve">. </w:t>
      </w:r>
      <w:r w:rsidRPr="0050033E">
        <w:rPr>
          <w:rFonts w:ascii="Calibri" w:hAnsi="Calibri" w:cs="Calibri"/>
        </w:rPr>
        <w:t>¿Qué tipo de servicio o tramite realiza en la Gobernación del Cauca?</w:t>
      </w:r>
    </w:p>
    <w:p w14:paraId="7CCAEE78" w14:textId="77777777" w:rsidR="005E66E6" w:rsidRPr="0050033E" w:rsidRDefault="005E66E6" w:rsidP="008E2065">
      <w:pPr>
        <w:spacing w:after="0" w:line="240" w:lineRule="auto"/>
        <w:jc w:val="center"/>
        <w:rPr>
          <w:rFonts w:ascii="Calibri" w:hAnsi="Calibri" w:cs="Calibri"/>
        </w:rPr>
      </w:pPr>
      <w:r w:rsidRPr="0050033E">
        <w:rPr>
          <w:rFonts w:ascii="Calibri" w:hAnsi="Calibri" w:cs="Calibri"/>
          <w:noProof/>
        </w:rPr>
        <w:drawing>
          <wp:inline distT="0" distB="0" distL="0" distR="0" wp14:anchorId="2AE52AE6" wp14:editId="535C61D9">
            <wp:extent cx="4772299" cy="1851660"/>
            <wp:effectExtent l="0" t="0" r="9525" b="0"/>
            <wp:docPr id="653942173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777" cy="18522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2B6942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  <w:i/>
          <w:iCs/>
        </w:rPr>
        <w:t>Nota</w:t>
      </w:r>
      <w:r w:rsidRPr="0050033E">
        <w:rPr>
          <w:rFonts w:ascii="Calibri" w:hAnsi="Calibri" w:cs="Calibri"/>
        </w:rPr>
        <w:t>. Elaboración propia (2025).</w:t>
      </w:r>
    </w:p>
    <w:p w14:paraId="6C71BF99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</w:p>
    <w:p w14:paraId="62D03A61" w14:textId="77777777" w:rsidR="005E66E6" w:rsidRPr="0050033E" w:rsidRDefault="005E66E6" w:rsidP="005E66E6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Las organizaciones caracterizadas concentran su interacción con la Gobernación del Cauca principalmente en la radicación de documentos y </w:t>
      </w:r>
      <w:proofErr w:type="spellStart"/>
      <w:r w:rsidRPr="0050033E">
        <w:rPr>
          <w:rFonts w:ascii="Calibri" w:hAnsi="Calibri" w:cs="Calibri"/>
        </w:rPr>
        <w:t>PQRSD</w:t>
      </w:r>
      <w:proofErr w:type="spellEnd"/>
      <w:r w:rsidRPr="0050033E">
        <w:rPr>
          <w:rFonts w:ascii="Calibri" w:hAnsi="Calibri" w:cs="Calibri"/>
        </w:rPr>
        <w:t xml:space="preserve"> (19%) y en la solicitud de trámites (19%), seguidas de asesorías (17%) y asistencias técnicas (16%). En menor proporción, se registran solicitudes de servicio (15%), solicitudes de información (10%), y actividades puntuales como notificaciones (2%) y visitas de inspección (1%). Este comportamiento refleja un vínculo institucional activo y diverso, enfocado en la gestión de trámites administrativos, el fortalecimiento de capacidades técnicas y el acompañamiento a las organizaciones.</w:t>
      </w:r>
    </w:p>
    <w:p w14:paraId="5E59975E" w14:textId="77777777" w:rsidR="005E66E6" w:rsidRPr="0050033E" w:rsidRDefault="005E66E6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382A937D" w14:textId="77777777" w:rsidR="008D334B" w:rsidRPr="0050033E" w:rsidRDefault="008D334B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2BCBBD4A" w14:textId="40FC3EE4" w:rsidR="00A00FF4" w:rsidRPr="0050033E" w:rsidRDefault="00A00FF4">
      <w:pPr>
        <w:rPr>
          <w:rFonts w:ascii="Calibri" w:hAnsi="Calibri" w:cs="Calibri"/>
        </w:rPr>
      </w:pPr>
      <w:r w:rsidRPr="0050033E">
        <w:rPr>
          <w:rFonts w:ascii="Calibri" w:hAnsi="Calibri" w:cs="Calibri"/>
        </w:rPr>
        <w:br w:type="page"/>
      </w:r>
    </w:p>
    <w:p w14:paraId="280596BB" w14:textId="5AA3FB4D" w:rsidR="00A00FF4" w:rsidRPr="0050033E" w:rsidRDefault="00A00FF4" w:rsidP="00997E56">
      <w:pPr>
        <w:pStyle w:val="Prrafodelista"/>
        <w:numPr>
          <w:ilvl w:val="0"/>
          <w:numId w:val="9"/>
        </w:numPr>
        <w:spacing w:after="0"/>
        <w:jc w:val="center"/>
        <w:rPr>
          <w:rFonts w:ascii="Calibri" w:hAnsi="Calibri" w:cs="Calibri"/>
          <w:bCs/>
          <w:sz w:val="22"/>
          <w:szCs w:val="22"/>
        </w:rPr>
      </w:pPr>
      <w:r w:rsidRPr="0050033E">
        <w:rPr>
          <w:rFonts w:ascii="Calibri" w:hAnsi="Calibri" w:cs="Calibri"/>
          <w:bCs/>
          <w:sz w:val="22"/>
          <w:szCs w:val="22"/>
        </w:rPr>
        <w:lastRenderedPageBreak/>
        <w:t>CONCLUSIONES</w:t>
      </w:r>
    </w:p>
    <w:p w14:paraId="4EEA37AD" w14:textId="77777777" w:rsidR="00A00FF4" w:rsidRPr="0050033E" w:rsidRDefault="00A00FF4" w:rsidP="001D31F7">
      <w:pPr>
        <w:spacing w:after="0" w:line="240" w:lineRule="auto"/>
        <w:jc w:val="both"/>
        <w:rPr>
          <w:rFonts w:ascii="Calibri" w:hAnsi="Calibri" w:cs="Calibri"/>
        </w:rPr>
      </w:pPr>
    </w:p>
    <w:p w14:paraId="4BB8CA39" w14:textId="0935784F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El ejercicio de caracterización de la ciudadanía y los grupos de valor de la Gobernación del Cauca (2025) constituye una herramienta fundamental para comprender dinámicas </w:t>
      </w:r>
      <w:r w:rsidR="00BF4682">
        <w:rPr>
          <w:rFonts w:ascii="Calibri" w:hAnsi="Calibri" w:cs="Calibri"/>
        </w:rPr>
        <w:t>ciudadanas</w:t>
      </w:r>
      <w:r w:rsidRPr="0050033E">
        <w:rPr>
          <w:rFonts w:ascii="Calibri" w:hAnsi="Calibri" w:cs="Calibri"/>
        </w:rPr>
        <w:t xml:space="preserve"> y</w:t>
      </w:r>
      <w:r w:rsidRPr="0050033E">
        <w:rPr>
          <w:rFonts w:ascii="Calibri" w:hAnsi="Calibri" w:cs="Calibri"/>
        </w:rPr>
        <w:t xml:space="preserve"> organizacionales, permitiendo fortalecer los procesos de planificación, atención al ciudadano y formulación de </w:t>
      </w:r>
      <w:r w:rsidRPr="0050033E">
        <w:rPr>
          <w:rFonts w:ascii="Calibri" w:hAnsi="Calibri" w:cs="Calibri"/>
        </w:rPr>
        <w:t>acciones</w:t>
      </w:r>
      <w:r w:rsidRPr="0050033E">
        <w:rPr>
          <w:rFonts w:ascii="Calibri" w:hAnsi="Calibri" w:cs="Calibri"/>
        </w:rPr>
        <w:t xml:space="preserve"> con enfoque diferencial y territorial.</w:t>
      </w:r>
    </w:p>
    <w:p w14:paraId="0B32D6BC" w14:textId="77777777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38649E99" w14:textId="2DBE3ABA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En el caso de las personas naturales, se destaca una alta concentración de participación en el departamento del Cauca (96,9%), con predominio de residentes en Popayán (31%) y una amplia representación de población que habita en pisos térmicos templados (51%) y cálidos (37%). La mayoría de las personas caracterizadas son mujeres (60%) y pertenecen a los rangos de edad entre 28 y 47 años (67%), evidenciando la participación activa de población adulta en los procesos institucionales. Asimismo, la presencia significativa de pueblos indígenas (30%) y población afrocolombiana (19%) refleja la diversidad cultural del Cauca, mientras que el 38% de personas se reconoce como campesina, reafirmando el arraigo rural del territorio.</w:t>
      </w:r>
    </w:p>
    <w:p w14:paraId="0725252F" w14:textId="77777777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4B3202B7" w14:textId="4B64A278" w:rsidR="00F14B36" w:rsidRPr="0050033E" w:rsidRDefault="00F14B36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Más de la mitad de las personas caracterizadas (55%) no reportan pertenecer a ningún grupo con esta condición, mientras que el 45% manifiesta alguna situación particular de vulnerabilidad. Dentro de este grupo, destacan las madres cabeza de familia (25%), seguidas de las víctimas de la violencia (18%) y las personas en situación de desplazamiento forzado (13%)</w:t>
      </w:r>
      <w:r w:rsidRPr="0050033E">
        <w:rPr>
          <w:rFonts w:ascii="Calibri" w:hAnsi="Calibri" w:cs="Calibri"/>
        </w:rPr>
        <w:t>.</w:t>
      </w:r>
    </w:p>
    <w:p w14:paraId="64D0F2FF" w14:textId="77777777" w:rsidR="00F14B36" w:rsidRPr="0050033E" w:rsidRDefault="00F14B36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37102822" w14:textId="1BBFDE2A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En términos socioeconómicos y educativos, el 71% de las personas caracterizadas pertenece a los estratos </w:t>
      </w:r>
      <w:r w:rsidR="002913BD" w:rsidRPr="0050033E">
        <w:rPr>
          <w:rFonts w:ascii="Calibri" w:hAnsi="Calibri" w:cs="Calibri"/>
        </w:rPr>
        <w:t>1</w:t>
      </w:r>
      <w:r w:rsidRPr="0050033E">
        <w:rPr>
          <w:rFonts w:ascii="Calibri" w:hAnsi="Calibri" w:cs="Calibri"/>
        </w:rPr>
        <w:t xml:space="preserve"> y </w:t>
      </w:r>
      <w:r w:rsidR="002913BD" w:rsidRPr="0050033E">
        <w:rPr>
          <w:rFonts w:ascii="Calibri" w:hAnsi="Calibri" w:cs="Calibri"/>
        </w:rPr>
        <w:t>2</w:t>
      </w:r>
      <w:r w:rsidRPr="0050033E">
        <w:rPr>
          <w:rFonts w:ascii="Calibri" w:hAnsi="Calibri" w:cs="Calibri"/>
        </w:rPr>
        <w:t xml:space="preserve">, y el 40% cuenta con formación profesional, lo que evidencia una población heterogénea en condiciones y niveles de formación, pero con potencial para la participación activa en procesos de desarrollo. Además, se observa una alta utilización </w:t>
      </w:r>
      <w:r w:rsidR="00F14B36" w:rsidRPr="0050033E">
        <w:rPr>
          <w:rFonts w:ascii="Calibri" w:hAnsi="Calibri" w:cs="Calibri"/>
        </w:rPr>
        <w:t>del correo electrónico</w:t>
      </w:r>
      <w:r w:rsidRPr="0050033E">
        <w:rPr>
          <w:rFonts w:ascii="Calibri" w:hAnsi="Calibri" w:cs="Calibri"/>
        </w:rPr>
        <w:t xml:space="preserve"> (50%) como medio principal de comunicación con la Gobernación, complementada con la atención presencial (22%)</w:t>
      </w:r>
      <w:r w:rsidR="004A3BB1">
        <w:rPr>
          <w:rFonts w:ascii="Calibri" w:hAnsi="Calibri" w:cs="Calibri"/>
        </w:rPr>
        <w:t>.</w:t>
      </w:r>
    </w:p>
    <w:p w14:paraId="5B8D7D28" w14:textId="77777777" w:rsidR="00F14B36" w:rsidRPr="0050033E" w:rsidRDefault="00F14B36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59D08F3F" w14:textId="73278FF7" w:rsidR="00F14B36" w:rsidRPr="0050033E" w:rsidRDefault="00F14B36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La información sobre los servicios y trámites realizados ante la Gobernación del Cauca muestra que la mayor participación corresponde a la radicación de documentos (24%) y la solicitud de información (22%), seguidas de la solicitud de trámites (21%) y asesorías (15%).</w:t>
      </w:r>
    </w:p>
    <w:p w14:paraId="75146640" w14:textId="77777777" w:rsidR="00F14B36" w:rsidRPr="0050033E" w:rsidRDefault="00F14B36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1A9D0868" w14:textId="77CAB051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Respecto a las personas jurídicas, el 95% de las entidades caracterizadas tiene sede en el Cauca, con mayor concentración en Popayán (23%), y un ámbito de acción predominantemente departamental (42%) y municipal (30%). Predominan las organizaciones del sector estatal (40%), seguidas por las no gubernamentales (23%) y los gremios (22%), lo que confirma la articulación entre Estado, sociedad civil y sector productivo.</w:t>
      </w:r>
    </w:p>
    <w:p w14:paraId="15584D49" w14:textId="77777777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7799A948" w14:textId="72DD1F2C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En cuanto a la tipología empresarial, sobresale la participación de micro y medianas empresas (67%), </w:t>
      </w:r>
      <w:r w:rsidR="00A55325">
        <w:rPr>
          <w:rFonts w:ascii="Calibri" w:hAnsi="Calibri" w:cs="Calibri"/>
        </w:rPr>
        <w:t>reforzando</w:t>
      </w:r>
      <w:r w:rsidRPr="0050033E">
        <w:rPr>
          <w:rFonts w:ascii="Calibri" w:hAnsi="Calibri" w:cs="Calibri"/>
        </w:rPr>
        <w:t xml:space="preserve"> la necesidad de fortalecer las estrategias de apoyo, capacitación y cooperación técnica. Las principales actividades económicas corresponden a los sectores de educación (25%), salud y asistencia social (19%) y agricultura, ganadería, caza, silvicultura y pesca (16%), sectores estratégicos para el desarrollo social y productivo del departamento.</w:t>
      </w:r>
    </w:p>
    <w:p w14:paraId="5D001F19" w14:textId="77777777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68B5EA4E" w14:textId="1196E43B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 xml:space="preserve">En el ámbito relacional, tanto ciudadanía como organizaciones priorizan la comunicación a través de </w:t>
      </w:r>
      <w:r w:rsidR="00F14B36" w:rsidRPr="0050033E">
        <w:rPr>
          <w:rFonts w:ascii="Calibri" w:hAnsi="Calibri" w:cs="Calibri"/>
        </w:rPr>
        <w:t>correo electrónico</w:t>
      </w:r>
      <w:r w:rsidRPr="0050033E">
        <w:rPr>
          <w:rFonts w:ascii="Calibri" w:hAnsi="Calibri" w:cs="Calibri"/>
        </w:rPr>
        <w:t xml:space="preserve"> y destacan la Secretaría de Educación y Cultura, la Secretaría de Salud y la Secretaría de Desarrollo Económico y Competitividad como las dependencias con mayor nivel de interacción. Las principales solicitudes de mejora institucional se enfocan en reducir los tiempos de respuesta (2</w:t>
      </w:r>
      <w:r w:rsidR="00F14B36" w:rsidRPr="0050033E">
        <w:rPr>
          <w:rFonts w:ascii="Calibri" w:hAnsi="Calibri" w:cs="Calibri"/>
        </w:rPr>
        <w:t>2</w:t>
      </w:r>
      <w:r w:rsidRPr="0050033E">
        <w:rPr>
          <w:rFonts w:ascii="Calibri" w:hAnsi="Calibri" w:cs="Calibri"/>
        </w:rPr>
        <w:t>%), fortalecer la cobertura en zonas rurales (17%), mejorar la infraestructura de atención (16%) y ampliar los canales de comunicación (13%), evidenciando el interés de los grupos de valor por una gestión más eficiente, cercana e inclusiva.</w:t>
      </w:r>
    </w:p>
    <w:p w14:paraId="25EAA594" w14:textId="77777777" w:rsidR="008D0E42" w:rsidRPr="0050033E" w:rsidRDefault="008D0E42" w:rsidP="008D0E42">
      <w:pPr>
        <w:spacing w:after="0" w:line="240" w:lineRule="auto"/>
        <w:jc w:val="both"/>
        <w:rPr>
          <w:rFonts w:ascii="Calibri" w:hAnsi="Calibri" w:cs="Calibri"/>
        </w:rPr>
      </w:pPr>
    </w:p>
    <w:p w14:paraId="57830559" w14:textId="60A864F2" w:rsidR="00EC43C6" w:rsidRPr="00C57875" w:rsidRDefault="008D0E42" w:rsidP="001D31F7">
      <w:pPr>
        <w:spacing w:after="0" w:line="240" w:lineRule="auto"/>
        <w:jc w:val="both"/>
        <w:rPr>
          <w:rFonts w:ascii="Calibri" w:hAnsi="Calibri" w:cs="Calibri"/>
        </w:rPr>
      </w:pPr>
      <w:r w:rsidRPr="0050033E">
        <w:rPr>
          <w:rFonts w:ascii="Calibri" w:hAnsi="Calibri" w:cs="Calibri"/>
        </w:rPr>
        <w:t>En conjunto, los resultados de esta caracterización ofrecen una visión integral del vínculo entre la Gobernación del Cauca y sus grupos de valor, aportando información clave para la planificación estratégica, la optimización de la atención ciudadana y la consolidación de una administración pública participativa, moderna y orientada al servicio de la comunidad caucana.</w:t>
      </w:r>
    </w:p>
    <w:sectPr w:rsidR="00EC43C6" w:rsidRPr="00C57875" w:rsidSect="00037088">
      <w:headerReference w:type="default" r:id="rId37"/>
      <w:footerReference w:type="default" r:id="rId38"/>
      <w:pgSz w:w="11906" w:h="16838"/>
      <w:pgMar w:top="397" w:right="1418" w:bottom="1418" w:left="1418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C948B" w14:textId="77777777" w:rsidR="00CD55FC" w:rsidRDefault="00CD55FC">
      <w:pPr>
        <w:spacing w:after="0" w:line="240" w:lineRule="auto"/>
      </w:pPr>
      <w:r>
        <w:separator/>
      </w:r>
    </w:p>
  </w:endnote>
  <w:endnote w:type="continuationSeparator" w:id="0">
    <w:p w14:paraId="625671FB" w14:textId="77777777" w:rsidR="00CD55FC" w:rsidRDefault="00CD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DE68" w14:textId="77777777" w:rsidR="005B2816" w:rsidRDefault="005B2816" w:rsidP="006427C4">
    <w:pPr>
      <w:spacing w:after="0" w:line="240" w:lineRule="auto"/>
    </w:pPr>
  </w:p>
  <w:tbl>
    <w:tblPr>
      <w:tblStyle w:val="a"/>
      <w:tblW w:w="5000" w:type="pct"/>
      <w:tblInd w:w="0" w:type="dxa"/>
      <w:tblBorders>
        <w:top w:val="nil"/>
        <w:left w:val="nil"/>
        <w:bottom w:val="nil"/>
        <w:right w:val="nil"/>
        <w:insideH w:val="nil"/>
        <w:insideV w:val="nil"/>
      </w:tblBorders>
      <w:tblLook w:val="0400" w:firstRow="0" w:lastRow="0" w:firstColumn="0" w:lastColumn="0" w:noHBand="0" w:noVBand="1"/>
    </w:tblPr>
    <w:tblGrid>
      <w:gridCol w:w="6298"/>
      <w:gridCol w:w="2772"/>
    </w:tblGrid>
    <w:tr w:rsidR="005B2816" w14:paraId="540A5B96" w14:textId="77777777" w:rsidTr="00B71D80">
      <w:trPr>
        <w:trHeight w:val="836"/>
      </w:trPr>
      <w:tc>
        <w:tcPr>
          <w:tcW w:w="3472" w:type="pct"/>
        </w:tcPr>
        <w:p w14:paraId="6EF9FDDE" w14:textId="77777777" w:rsidR="005B2816" w:rsidRDefault="009B1DB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Calle 4 Carrera 7 Esquina</w:t>
          </w:r>
        </w:p>
        <w:p w14:paraId="078D0F6F" w14:textId="77777777" w:rsidR="005B2816" w:rsidRDefault="009B1DB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Calibri" w:eastAsia="Calibri" w:hAnsi="Calibri" w:cs="Calibri"/>
              <w:color w:val="000000"/>
            </w:rPr>
          </w:pPr>
          <w:r>
            <w:rPr>
              <w:rFonts w:ascii="Calibri" w:eastAsia="Calibri" w:hAnsi="Calibri" w:cs="Calibri"/>
              <w:color w:val="000000"/>
            </w:rPr>
            <w:t>Popayán-Cauca</w:t>
          </w:r>
        </w:p>
        <w:p w14:paraId="4995D5FD" w14:textId="77777777" w:rsidR="005B2816" w:rsidRDefault="009B1DBD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color w:val="000000"/>
            </w:rPr>
            <w:t>splaneacion@cauca.gov.co</w:t>
          </w:r>
        </w:p>
      </w:tc>
      <w:tc>
        <w:tcPr>
          <w:tcW w:w="1528" w:type="pct"/>
        </w:tcPr>
        <w:p w14:paraId="143F1B63" w14:textId="77777777" w:rsidR="005B2816" w:rsidRDefault="009B1D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Calibri" w:hAnsi="Calibri" w:cs="Calibri"/>
              <w:i/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50EC28AF" wp14:editId="0EE1AD66">
                <wp:simplePos x="0" y="0"/>
                <wp:positionH relativeFrom="column">
                  <wp:posOffset>560070</wp:posOffset>
                </wp:positionH>
                <wp:positionV relativeFrom="paragraph">
                  <wp:posOffset>115</wp:posOffset>
                </wp:positionV>
                <wp:extent cx="1318161" cy="612775"/>
                <wp:effectExtent l="0" t="0" r="0" b="0"/>
                <wp:wrapSquare wrapText="bothSides" distT="0" distB="0" distL="114300" distR="114300"/>
                <wp:docPr id="1292639657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r="919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8161" cy="6127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14:paraId="3E1BCA01" w14:textId="77777777" w:rsidR="005B2816" w:rsidRDefault="009B1DB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Calibri"/>
        <w:i/>
        <w:color w:val="000000"/>
        <w:sz w:val="24"/>
        <w:szCs w:val="24"/>
      </w:rPr>
    </w:pPr>
    <w:r>
      <w:rPr>
        <w:rFonts w:ascii="Calibri" w:eastAsia="Calibri" w:hAnsi="Calibri" w:cs="Calibri"/>
        <w:i/>
        <w:color w:val="000000"/>
        <w:sz w:val="24"/>
        <w:szCs w:val="24"/>
      </w:rPr>
      <w:t xml:space="preserve">Página </w:t>
    </w:r>
    <w:r>
      <w:rPr>
        <w:rFonts w:ascii="Calibri" w:eastAsia="Calibri" w:hAnsi="Calibri" w:cs="Calibri"/>
        <w:i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i/>
        <w:color w:val="000000"/>
        <w:sz w:val="24"/>
        <w:szCs w:val="24"/>
      </w:rPr>
      <w:instrText>PAGE</w:instrText>
    </w:r>
    <w:r>
      <w:rPr>
        <w:rFonts w:ascii="Calibri" w:eastAsia="Calibri" w:hAnsi="Calibri" w:cs="Calibri"/>
        <w:i/>
        <w:color w:val="000000"/>
        <w:sz w:val="24"/>
        <w:szCs w:val="24"/>
      </w:rPr>
      <w:fldChar w:fldCharType="separate"/>
    </w:r>
    <w:r w:rsidR="00761C90">
      <w:rPr>
        <w:rFonts w:ascii="Calibri" w:eastAsia="Calibri" w:hAnsi="Calibri" w:cs="Calibri"/>
        <w:i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i/>
        <w:color w:val="000000"/>
        <w:sz w:val="24"/>
        <w:szCs w:val="24"/>
      </w:rPr>
      <w:fldChar w:fldCharType="end"/>
    </w:r>
    <w:r>
      <w:rPr>
        <w:rFonts w:ascii="Calibri" w:eastAsia="Calibri" w:hAnsi="Calibri" w:cs="Calibri"/>
        <w:i/>
        <w:color w:val="000000"/>
        <w:sz w:val="24"/>
        <w:szCs w:val="24"/>
      </w:rPr>
      <w:t xml:space="preserve"> de </w:t>
    </w:r>
    <w:r>
      <w:rPr>
        <w:rFonts w:ascii="Calibri" w:eastAsia="Calibri" w:hAnsi="Calibri" w:cs="Calibri"/>
        <w:i/>
        <w:color w:val="000000"/>
        <w:sz w:val="24"/>
        <w:szCs w:val="24"/>
      </w:rPr>
      <w:fldChar w:fldCharType="begin"/>
    </w:r>
    <w:r>
      <w:rPr>
        <w:rFonts w:ascii="Calibri" w:eastAsia="Calibri" w:hAnsi="Calibri" w:cs="Calibri"/>
        <w:i/>
        <w:color w:val="000000"/>
        <w:sz w:val="24"/>
        <w:szCs w:val="24"/>
      </w:rPr>
      <w:instrText>NUMPAGES</w:instrText>
    </w:r>
    <w:r>
      <w:rPr>
        <w:rFonts w:ascii="Calibri" w:eastAsia="Calibri" w:hAnsi="Calibri" w:cs="Calibri"/>
        <w:i/>
        <w:color w:val="000000"/>
        <w:sz w:val="24"/>
        <w:szCs w:val="24"/>
      </w:rPr>
      <w:fldChar w:fldCharType="separate"/>
    </w:r>
    <w:r w:rsidR="00761C90">
      <w:rPr>
        <w:rFonts w:ascii="Calibri" w:eastAsia="Calibri" w:hAnsi="Calibri" w:cs="Calibri"/>
        <w:i/>
        <w:noProof/>
        <w:color w:val="000000"/>
        <w:sz w:val="24"/>
        <w:szCs w:val="24"/>
      </w:rPr>
      <w:t>1</w:t>
    </w:r>
    <w:r>
      <w:rPr>
        <w:rFonts w:ascii="Calibri" w:eastAsia="Calibri" w:hAnsi="Calibri" w:cs="Calibri"/>
        <w:i/>
        <w:color w:val="000000"/>
        <w:sz w:val="24"/>
        <w:szCs w:val="24"/>
      </w:rPr>
      <w:fldChar w:fldCharType="end"/>
    </w:r>
  </w:p>
  <w:p w14:paraId="4B216653" w14:textId="77777777" w:rsidR="005B2816" w:rsidRDefault="005B2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428B4" w14:textId="77777777" w:rsidR="00CD55FC" w:rsidRDefault="00CD55FC">
      <w:pPr>
        <w:spacing w:after="0" w:line="240" w:lineRule="auto"/>
      </w:pPr>
      <w:r>
        <w:separator/>
      </w:r>
    </w:p>
  </w:footnote>
  <w:footnote w:type="continuationSeparator" w:id="0">
    <w:p w14:paraId="2242A9AE" w14:textId="77777777" w:rsidR="00CD55FC" w:rsidRDefault="00CD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619EB" w14:textId="65CA3266" w:rsidR="00E61914" w:rsidRDefault="00833F8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684"/>
      </w:tabs>
      <w:spacing w:after="0" w:line="240" w:lineRule="auto"/>
      <w:ind w:left="1843" w:hanging="1843"/>
      <w:jc w:val="center"/>
      <w:rPr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70B54EF1" wp14:editId="012C6C75">
          <wp:simplePos x="0" y="0"/>
          <wp:positionH relativeFrom="column">
            <wp:posOffset>-1124585</wp:posOffset>
          </wp:positionH>
          <wp:positionV relativeFrom="paragraph">
            <wp:posOffset>-438785</wp:posOffset>
          </wp:positionV>
          <wp:extent cx="7811135" cy="45085"/>
          <wp:effectExtent l="0" t="0" r="0" b="0"/>
          <wp:wrapSquare wrapText="bothSides" distT="0" distB="0" distL="114300" distR="114300"/>
          <wp:docPr id="129263965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96150"/>
                  <a:stretch>
                    <a:fillRect/>
                  </a:stretch>
                </pic:blipFill>
                <pic:spPr>
                  <a:xfrm>
                    <a:off x="0" y="0"/>
                    <a:ext cx="7811135" cy="45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61914"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1" locked="0" layoutInCell="1" allowOverlap="1" wp14:anchorId="78CE01C4" wp14:editId="1F55F4BD">
          <wp:simplePos x="0" y="0"/>
          <wp:positionH relativeFrom="column">
            <wp:posOffset>1789430</wp:posOffset>
          </wp:positionH>
          <wp:positionV relativeFrom="paragraph">
            <wp:posOffset>-222885</wp:posOffset>
          </wp:positionV>
          <wp:extent cx="2294782" cy="646883"/>
          <wp:effectExtent l="0" t="0" r="0" b="0"/>
          <wp:wrapTight wrapText="bothSides">
            <wp:wrapPolygon edited="0">
              <wp:start x="1973" y="1273"/>
              <wp:lineTo x="897" y="7002"/>
              <wp:lineTo x="717" y="10821"/>
              <wp:lineTo x="1076" y="14640"/>
              <wp:lineTo x="1794" y="19733"/>
              <wp:lineTo x="14169" y="19733"/>
              <wp:lineTo x="20087" y="14004"/>
              <wp:lineTo x="20087" y="12731"/>
              <wp:lineTo x="20805" y="8275"/>
              <wp:lineTo x="19908" y="7002"/>
              <wp:lineTo x="14169" y="1273"/>
              <wp:lineTo x="1973" y="1273"/>
            </wp:wrapPolygon>
          </wp:wrapTight>
          <wp:docPr id="129263965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94782" cy="6468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D5FDD1" w14:textId="22C2FF82" w:rsidR="00E61914" w:rsidRDefault="00E6191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684"/>
      </w:tabs>
      <w:spacing w:after="0" w:line="240" w:lineRule="auto"/>
      <w:ind w:left="1843" w:hanging="1843"/>
      <w:jc w:val="center"/>
      <w:rPr>
        <w:color w:val="000000"/>
        <w:sz w:val="24"/>
        <w:szCs w:val="24"/>
      </w:rPr>
    </w:pPr>
  </w:p>
  <w:p w14:paraId="03716477" w14:textId="0452B9A7" w:rsidR="005B2816" w:rsidRDefault="005B28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3684"/>
      </w:tabs>
      <w:spacing w:after="0" w:line="240" w:lineRule="auto"/>
      <w:ind w:left="1843" w:hanging="1843"/>
      <w:jc w:val="center"/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B29"/>
    <w:multiLevelType w:val="hybridMultilevel"/>
    <w:tmpl w:val="86D407BC"/>
    <w:lvl w:ilvl="0" w:tplc="AE2A06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56FAA"/>
    <w:multiLevelType w:val="hybridMultilevel"/>
    <w:tmpl w:val="18F0131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1E55"/>
    <w:multiLevelType w:val="hybridMultilevel"/>
    <w:tmpl w:val="3A30A2AA"/>
    <w:lvl w:ilvl="0" w:tplc="2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B5C62"/>
    <w:multiLevelType w:val="hybridMultilevel"/>
    <w:tmpl w:val="6896C5D8"/>
    <w:lvl w:ilvl="0" w:tplc="72A6AC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542F0"/>
    <w:multiLevelType w:val="hybridMultilevel"/>
    <w:tmpl w:val="13A64F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F4733"/>
    <w:multiLevelType w:val="hybridMultilevel"/>
    <w:tmpl w:val="2DEAD682"/>
    <w:lvl w:ilvl="0" w:tplc="A8EE36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F46CBA"/>
    <w:multiLevelType w:val="multilevel"/>
    <w:tmpl w:val="2FBCC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6DED74BD"/>
    <w:multiLevelType w:val="hybridMultilevel"/>
    <w:tmpl w:val="6DFCF4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CF53F8"/>
    <w:multiLevelType w:val="hybridMultilevel"/>
    <w:tmpl w:val="18F013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96110C"/>
    <w:multiLevelType w:val="multilevel"/>
    <w:tmpl w:val="2FBCC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3339335">
    <w:abstractNumId w:val="3"/>
  </w:num>
  <w:num w:numId="2" w16cid:durableId="755715205">
    <w:abstractNumId w:val="5"/>
  </w:num>
  <w:num w:numId="3" w16cid:durableId="1625112399">
    <w:abstractNumId w:val="7"/>
  </w:num>
  <w:num w:numId="4" w16cid:durableId="839275618">
    <w:abstractNumId w:val="9"/>
  </w:num>
  <w:num w:numId="5" w16cid:durableId="2009401517">
    <w:abstractNumId w:val="8"/>
  </w:num>
  <w:num w:numId="6" w16cid:durableId="299649926">
    <w:abstractNumId w:val="1"/>
  </w:num>
  <w:num w:numId="7" w16cid:durableId="1376157519">
    <w:abstractNumId w:val="0"/>
  </w:num>
  <w:num w:numId="8" w16cid:durableId="2065793003">
    <w:abstractNumId w:val="6"/>
  </w:num>
  <w:num w:numId="9" w16cid:durableId="274598152">
    <w:abstractNumId w:val="2"/>
  </w:num>
  <w:num w:numId="10" w16cid:durableId="6377332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16"/>
    <w:rsid w:val="00006BC3"/>
    <w:rsid w:val="00010C8C"/>
    <w:rsid w:val="000139AF"/>
    <w:rsid w:val="00013BA8"/>
    <w:rsid w:val="00017C2B"/>
    <w:rsid w:val="00025383"/>
    <w:rsid w:val="00033E35"/>
    <w:rsid w:val="00036E01"/>
    <w:rsid w:val="00036E8D"/>
    <w:rsid w:val="00037088"/>
    <w:rsid w:val="00043D3C"/>
    <w:rsid w:val="000463C2"/>
    <w:rsid w:val="00050368"/>
    <w:rsid w:val="000520E3"/>
    <w:rsid w:val="000560F7"/>
    <w:rsid w:val="00056B35"/>
    <w:rsid w:val="00065889"/>
    <w:rsid w:val="00070969"/>
    <w:rsid w:val="00071C18"/>
    <w:rsid w:val="00080951"/>
    <w:rsid w:val="000860A9"/>
    <w:rsid w:val="00097A32"/>
    <w:rsid w:val="000A2575"/>
    <w:rsid w:val="000A28A1"/>
    <w:rsid w:val="000A3526"/>
    <w:rsid w:val="000A3E3E"/>
    <w:rsid w:val="000A5782"/>
    <w:rsid w:val="000A7CB2"/>
    <w:rsid w:val="000B1D46"/>
    <w:rsid w:val="000B341A"/>
    <w:rsid w:val="000B7E94"/>
    <w:rsid w:val="000C49A1"/>
    <w:rsid w:val="000D7F5F"/>
    <w:rsid w:val="000E15A4"/>
    <w:rsid w:val="000E4499"/>
    <w:rsid w:val="00101065"/>
    <w:rsid w:val="0010106F"/>
    <w:rsid w:val="00101A54"/>
    <w:rsid w:val="00107667"/>
    <w:rsid w:val="001077FA"/>
    <w:rsid w:val="001109C8"/>
    <w:rsid w:val="00111186"/>
    <w:rsid w:val="00113613"/>
    <w:rsid w:val="00113729"/>
    <w:rsid w:val="00114255"/>
    <w:rsid w:val="001150AA"/>
    <w:rsid w:val="00116B96"/>
    <w:rsid w:val="001174AC"/>
    <w:rsid w:val="00120C75"/>
    <w:rsid w:val="0012107C"/>
    <w:rsid w:val="0012163A"/>
    <w:rsid w:val="001230ED"/>
    <w:rsid w:val="001278E5"/>
    <w:rsid w:val="00130401"/>
    <w:rsid w:val="00130973"/>
    <w:rsid w:val="00133D11"/>
    <w:rsid w:val="00135029"/>
    <w:rsid w:val="001410A2"/>
    <w:rsid w:val="0015044A"/>
    <w:rsid w:val="0015306C"/>
    <w:rsid w:val="00161AE0"/>
    <w:rsid w:val="001627E8"/>
    <w:rsid w:val="00164F26"/>
    <w:rsid w:val="001651EE"/>
    <w:rsid w:val="001676C7"/>
    <w:rsid w:val="0017140F"/>
    <w:rsid w:val="001724DA"/>
    <w:rsid w:val="00177375"/>
    <w:rsid w:val="00180815"/>
    <w:rsid w:val="001813B3"/>
    <w:rsid w:val="001835F6"/>
    <w:rsid w:val="0019092F"/>
    <w:rsid w:val="00190D00"/>
    <w:rsid w:val="00192CB4"/>
    <w:rsid w:val="001930C0"/>
    <w:rsid w:val="00197C90"/>
    <w:rsid w:val="001A2B1C"/>
    <w:rsid w:val="001A5489"/>
    <w:rsid w:val="001A5899"/>
    <w:rsid w:val="001A5CB5"/>
    <w:rsid w:val="001B075C"/>
    <w:rsid w:val="001B179C"/>
    <w:rsid w:val="001B1918"/>
    <w:rsid w:val="001B2FAC"/>
    <w:rsid w:val="001B32A6"/>
    <w:rsid w:val="001B431A"/>
    <w:rsid w:val="001B5785"/>
    <w:rsid w:val="001B784D"/>
    <w:rsid w:val="001C1631"/>
    <w:rsid w:val="001C6E16"/>
    <w:rsid w:val="001C6E35"/>
    <w:rsid w:val="001D0C0A"/>
    <w:rsid w:val="001D31F7"/>
    <w:rsid w:val="001D3A93"/>
    <w:rsid w:val="001E0849"/>
    <w:rsid w:val="001E4CDE"/>
    <w:rsid w:val="001E61E8"/>
    <w:rsid w:val="001E6290"/>
    <w:rsid w:val="001F1179"/>
    <w:rsid w:val="001F3C2D"/>
    <w:rsid w:val="001F63AB"/>
    <w:rsid w:val="00200CC1"/>
    <w:rsid w:val="00203AEB"/>
    <w:rsid w:val="00204D00"/>
    <w:rsid w:val="002063B2"/>
    <w:rsid w:val="0021185C"/>
    <w:rsid w:val="002169A2"/>
    <w:rsid w:val="00217EDE"/>
    <w:rsid w:val="002221CA"/>
    <w:rsid w:val="002232C5"/>
    <w:rsid w:val="0022547B"/>
    <w:rsid w:val="0023513C"/>
    <w:rsid w:val="00236D29"/>
    <w:rsid w:val="00240121"/>
    <w:rsid w:val="00240CAF"/>
    <w:rsid w:val="00241BAB"/>
    <w:rsid w:val="00244871"/>
    <w:rsid w:val="00260C67"/>
    <w:rsid w:val="00261591"/>
    <w:rsid w:val="002755FF"/>
    <w:rsid w:val="00280B59"/>
    <w:rsid w:val="00280CAD"/>
    <w:rsid w:val="00284A1C"/>
    <w:rsid w:val="002913BD"/>
    <w:rsid w:val="002925F1"/>
    <w:rsid w:val="0029418E"/>
    <w:rsid w:val="00295FA4"/>
    <w:rsid w:val="002A29BE"/>
    <w:rsid w:val="002A7CF6"/>
    <w:rsid w:val="002B05DC"/>
    <w:rsid w:val="002B3252"/>
    <w:rsid w:val="002B5807"/>
    <w:rsid w:val="002B6A43"/>
    <w:rsid w:val="002C0D49"/>
    <w:rsid w:val="002C1350"/>
    <w:rsid w:val="002C3A2B"/>
    <w:rsid w:val="002C6637"/>
    <w:rsid w:val="002C7364"/>
    <w:rsid w:val="002D0EBD"/>
    <w:rsid w:val="002D496D"/>
    <w:rsid w:val="002D4C52"/>
    <w:rsid w:val="002D7379"/>
    <w:rsid w:val="002E06C4"/>
    <w:rsid w:val="002E333B"/>
    <w:rsid w:val="002F45B3"/>
    <w:rsid w:val="002F520C"/>
    <w:rsid w:val="002F7248"/>
    <w:rsid w:val="00301BEB"/>
    <w:rsid w:val="003113E3"/>
    <w:rsid w:val="00311E07"/>
    <w:rsid w:val="00314014"/>
    <w:rsid w:val="00316B71"/>
    <w:rsid w:val="003264E0"/>
    <w:rsid w:val="003451F6"/>
    <w:rsid w:val="00350342"/>
    <w:rsid w:val="00350B4C"/>
    <w:rsid w:val="0035112C"/>
    <w:rsid w:val="003520A6"/>
    <w:rsid w:val="00353586"/>
    <w:rsid w:val="00356C4F"/>
    <w:rsid w:val="00357013"/>
    <w:rsid w:val="003651C9"/>
    <w:rsid w:val="00366005"/>
    <w:rsid w:val="0036618F"/>
    <w:rsid w:val="00376A3D"/>
    <w:rsid w:val="00377BFD"/>
    <w:rsid w:val="00384257"/>
    <w:rsid w:val="00391AD6"/>
    <w:rsid w:val="00392925"/>
    <w:rsid w:val="00397951"/>
    <w:rsid w:val="003A0891"/>
    <w:rsid w:val="003A2FCB"/>
    <w:rsid w:val="003A3E90"/>
    <w:rsid w:val="003A7634"/>
    <w:rsid w:val="003A778C"/>
    <w:rsid w:val="003B0B04"/>
    <w:rsid w:val="003B19DC"/>
    <w:rsid w:val="003B3D1F"/>
    <w:rsid w:val="003B56A0"/>
    <w:rsid w:val="003B7578"/>
    <w:rsid w:val="003B7894"/>
    <w:rsid w:val="003C0580"/>
    <w:rsid w:val="003C2982"/>
    <w:rsid w:val="003C2C44"/>
    <w:rsid w:val="003C368E"/>
    <w:rsid w:val="003C6FCB"/>
    <w:rsid w:val="003D2061"/>
    <w:rsid w:val="003D5A34"/>
    <w:rsid w:val="003E11CE"/>
    <w:rsid w:val="003E716B"/>
    <w:rsid w:val="003E7D15"/>
    <w:rsid w:val="003F1DCF"/>
    <w:rsid w:val="003F2925"/>
    <w:rsid w:val="003F3850"/>
    <w:rsid w:val="003F64A3"/>
    <w:rsid w:val="003F67FE"/>
    <w:rsid w:val="0040369D"/>
    <w:rsid w:val="00403911"/>
    <w:rsid w:val="00413D09"/>
    <w:rsid w:val="00420EBA"/>
    <w:rsid w:val="00442B1A"/>
    <w:rsid w:val="004466FA"/>
    <w:rsid w:val="0045237A"/>
    <w:rsid w:val="004528FD"/>
    <w:rsid w:val="00452C3C"/>
    <w:rsid w:val="00453B1D"/>
    <w:rsid w:val="00455AE6"/>
    <w:rsid w:val="004576D0"/>
    <w:rsid w:val="004605CD"/>
    <w:rsid w:val="004611AC"/>
    <w:rsid w:val="004658BA"/>
    <w:rsid w:val="004663F9"/>
    <w:rsid w:val="00471DC7"/>
    <w:rsid w:val="00472D56"/>
    <w:rsid w:val="004826FE"/>
    <w:rsid w:val="00485D10"/>
    <w:rsid w:val="00490C3F"/>
    <w:rsid w:val="00492519"/>
    <w:rsid w:val="0049278C"/>
    <w:rsid w:val="004A038E"/>
    <w:rsid w:val="004A14C1"/>
    <w:rsid w:val="004A3147"/>
    <w:rsid w:val="004A3BB1"/>
    <w:rsid w:val="004B0E15"/>
    <w:rsid w:val="004B2054"/>
    <w:rsid w:val="004B58D6"/>
    <w:rsid w:val="004C6BF9"/>
    <w:rsid w:val="004D245D"/>
    <w:rsid w:val="004D40AA"/>
    <w:rsid w:val="004E37A0"/>
    <w:rsid w:val="004E71FE"/>
    <w:rsid w:val="004E7B2B"/>
    <w:rsid w:val="0050033E"/>
    <w:rsid w:val="00501D44"/>
    <w:rsid w:val="00506724"/>
    <w:rsid w:val="0052240B"/>
    <w:rsid w:val="00523781"/>
    <w:rsid w:val="00523FC0"/>
    <w:rsid w:val="00531BF2"/>
    <w:rsid w:val="005361E3"/>
    <w:rsid w:val="00542A5E"/>
    <w:rsid w:val="00542F33"/>
    <w:rsid w:val="00550F61"/>
    <w:rsid w:val="005542AA"/>
    <w:rsid w:val="005606F4"/>
    <w:rsid w:val="00564EB0"/>
    <w:rsid w:val="005667F5"/>
    <w:rsid w:val="005729D6"/>
    <w:rsid w:val="00573F10"/>
    <w:rsid w:val="00574D1F"/>
    <w:rsid w:val="005817D7"/>
    <w:rsid w:val="00582AE0"/>
    <w:rsid w:val="00583370"/>
    <w:rsid w:val="00587989"/>
    <w:rsid w:val="005A7DA6"/>
    <w:rsid w:val="005B05F5"/>
    <w:rsid w:val="005B2816"/>
    <w:rsid w:val="005B7119"/>
    <w:rsid w:val="005B7489"/>
    <w:rsid w:val="005C0A5E"/>
    <w:rsid w:val="005C0DBF"/>
    <w:rsid w:val="005C663F"/>
    <w:rsid w:val="005C677A"/>
    <w:rsid w:val="005D4218"/>
    <w:rsid w:val="005D490C"/>
    <w:rsid w:val="005E0395"/>
    <w:rsid w:val="005E0437"/>
    <w:rsid w:val="005E3798"/>
    <w:rsid w:val="005E66E6"/>
    <w:rsid w:val="005F41D0"/>
    <w:rsid w:val="005F46BD"/>
    <w:rsid w:val="005F4E4C"/>
    <w:rsid w:val="005F63BE"/>
    <w:rsid w:val="00600ABB"/>
    <w:rsid w:val="0060531F"/>
    <w:rsid w:val="006054A0"/>
    <w:rsid w:val="00610853"/>
    <w:rsid w:val="00611BA2"/>
    <w:rsid w:val="00613F78"/>
    <w:rsid w:val="00615A7F"/>
    <w:rsid w:val="00615D53"/>
    <w:rsid w:val="00616870"/>
    <w:rsid w:val="00633177"/>
    <w:rsid w:val="00635B0B"/>
    <w:rsid w:val="0064137C"/>
    <w:rsid w:val="006427C4"/>
    <w:rsid w:val="00643D55"/>
    <w:rsid w:val="00652270"/>
    <w:rsid w:val="006646FB"/>
    <w:rsid w:val="00677B1B"/>
    <w:rsid w:val="00695A2D"/>
    <w:rsid w:val="006969E9"/>
    <w:rsid w:val="006A292A"/>
    <w:rsid w:val="006A704E"/>
    <w:rsid w:val="006C646C"/>
    <w:rsid w:val="006D0EE9"/>
    <w:rsid w:val="006D31DF"/>
    <w:rsid w:val="006E2C23"/>
    <w:rsid w:val="006E37F4"/>
    <w:rsid w:val="006E425D"/>
    <w:rsid w:val="006E5172"/>
    <w:rsid w:val="006E5FDE"/>
    <w:rsid w:val="006E7FB5"/>
    <w:rsid w:val="006F416B"/>
    <w:rsid w:val="006F4ED6"/>
    <w:rsid w:val="00706A3E"/>
    <w:rsid w:val="007101F1"/>
    <w:rsid w:val="007155C7"/>
    <w:rsid w:val="00716139"/>
    <w:rsid w:val="00717740"/>
    <w:rsid w:val="007231F0"/>
    <w:rsid w:val="00732FF3"/>
    <w:rsid w:val="007339EA"/>
    <w:rsid w:val="0074060B"/>
    <w:rsid w:val="0074272D"/>
    <w:rsid w:val="007446D1"/>
    <w:rsid w:val="0074659E"/>
    <w:rsid w:val="00747DBE"/>
    <w:rsid w:val="007523DC"/>
    <w:rsid w:val="00761C90"/>
    <w:rsid w:val="00762630"/>
    <w:rsid w:val="00767190"/>
    <w:rsid w:val="00771486"/>
    <w:rsid w:val="00773381"/>
    <w:rsid w:val="00776FFD"/>
    <w:rsid w:val="007820AA"/>
    <w:rsid w:val="00782BB7"/>
    <w:rsid w:val="0079731B"/>
    <w:rsid w:val="00797B23"/>
    <w:rsid w:val="007B68F1"/>
    <w:rsid w:val="007B7012"/>
    <w:rsid w:val="007D0943"/>
    <w:rsid w:val="007E1872"/>
    <w:rsid w:val="007F3433"/>
    <w:rsid w:val="007F3797"/>
    <w:rsid w:val="007F6B2B"/>
    <w:rsid w:val="0080053F"/>
    <w:rsid w:val="00801C5B"/>
    <w:rsid w:val="00807992"/>
    <w:rsid w:val="0081098B"/>
    <w:rsid w:val="0081248A"/>
    <w:rsid w:val="008157F0"/>
    <w:rsid w:val="00820073"/>
    <w:rsid w:val="00820345"/>
    <w:rsid w:val="0082214F"/>
    <w:rsid w:val="00825E9E"/>
    <w:rsid w:val="00830E01"/>
    <w:rsid w:val="00833F80"/>
    <w:rsid w:val="008346FA"/>
    <w:rsid w:val="0084265F"/>
    <w:rsid w:val="00845902"/>
    <w:rsid w:val="00846172"/>
    <w:rsid w:val="00846552"/>
    <w:rsid w:val="00846916"/>
    <w:rsid w:val="0084706C"/>
    <w:rsid w:val="00851AC2"/>
    <w:rsid w:val="00862484"/>
    <w:rsid w:val="00866F4C"/>
    <w:rsid w:val="0086797E"/>
    <w:rsid w:val="00873EC5"/>
    <w:rsid w:val="00882C9B"/>
    <w:rsid w:val="00891C51"/>
    <w:rsid w:val="00892B04"/>
    <w:rsid w:val="00892ECC"/>
    <w:rsid w:val="008934D2"/>
    <w:rsid w:val="008958E2"/>
    <w:rsid w:val="00897EC8"/>
    <w:rsid w:val="008A52C0"/>
    <w:rsid w:val="008A73B6"/>
    <w:rsid w:val="008A7D55"/>
    <w:rsid w:val="008B1788"/>
    <w:rsid w:val="008B1BD8"/>
    <w:rsid w:val="008B3EE6"/>
    <w:rsid w:val="008B5260"/>
    <w:rsid w:val="008B6CF0"/>
    <w:rsid w:val="008C1013"/>
    <w:rsid w:val="008C1846"/>
    <w:rsid w:val="008C24B1"/>
    <w:rsid w:val="008D07BB"/>
    <w:rsid w:val="008D0E42"/>
    <w:rsid w:val="008D334B"/>
    <w:rsid w:val="008D48A4"/>
    <w:rsid w:val="008D4F70"/>
    <w:rsid w:val="008D55F6"/>
    <w:rsid w:val="008D5AB5"/>
    <w:rsid w:val="008E2065"/>
    <w:rsid w:val="008E346C"/>
    <w:rsid w:val="008E7115"/>
    <w:rsid w:val="008F1A25"/>
    <w:rsid w:val="008F3C7B"/>
    <w:rsid w:val="008F74FC"/>
    <w:rsid w:val="009016D2"/>
    <w:rsid w:val="0091218A"/>
    <w:rsid w:val="0091441F"/>
    <w:rsid w:val="00914932"/>
    <w:rsid w:val="00922BBA"/>
    <w:rsid w:val="0093045D"/>
    <w:rsid w:val="00930F20"/>
    <w:rsid w:val="00931F99"/>
    <w:rsid w:val="0093363D"/>
    <w:rsid w:val="00934712"/>
    <w:rsid w:val="00941A07"/>
    <w:rsid w:val="009427E4"/>
    <w:rsid w:val="00943546"/>
    <w:rsid w:val="009441A5"/>
    <w:rsid w:val="00945F9A"/>
    <w:rsid w:val="009470B6"/>
    <w:rsid w:val="00950BA9"/>
    <w:rsid w:val="00950C7B"/>
    <w:rsid w:val="00960F82"/>
    <w:rsid w:val="009613FD"/>
    <w:rsid w:val="00963AD3"/>
    <w:rsid w:val="00976DB9"/>
    <w:rsid w:val="00981253"/>
    <w:rsid w:val="00983D6E"/>
    <w:rsid w:val="009848DA"/>
    <w:rsid w:val="0098490D"/>
    <w:rsid w:val="00984CDB"/>
    <w:rsid w:val="00984F61"/>
    <w:rsid w:val="009859C0"/>
    <w:rsid w:val="00991E9E"/>
    <w:rsid w:val="00995108"/>
    <w:rsid w:val="00997E56"/>
    <w:rsid w:val="009A062B"/>
    <w:rsid w:val="009A5BC3"/>
    <w:rsid w:val="009B1DBD"/>
    <w:rsid w:val="009B3C03"/>
    <w:rsid w:val="009B4644"/>
    <w:rsid w:val="009C2C01"/>
    <w:rsid w:val="009C3EA0"/>
    <w:rsid w:val="009C3F19"/>
    <w:rsid w:val="009E0F87"/>
    <w:rsid w:val="009E4956"/>
    <w:rsid w:val="009E7CEE"/>
    <w:rsid w:val="009F3777"/>
    <w:rsid w:val="009F3956"/>
    <w:rsid w:val="009F5DEF"/>
    <w:rsid w:val="00A00FF4"/>
    <w:rsid w:val="00A021A1"/>
    <w:rsid w:val="00A079FD"/>
    <w:rsid w:val="00A13B3D"/>
    <w:rsid w:val="00A14479"/>
    <w:rsid w:val="00A22AA3"/>
    <w:rsid w:val="00A35498"/>
    <w:rsid w:val="00A37F59"/>
    <w:rsid w:val="00A46373"/>
    <w:rsid w:val="00A509B4"/>
    <w:rsid w:val="00A5158A"/>
    <w:rsid w:val="00A54269"/>
    <w:rsid w:val="00A55325"/>
    <w:rsid w:val="00A555F8"/>
    <w:rsid w:val="00A64709"/>
    <w:rsid w:val="00A64E3E"/>
    <w:rsid w:val="00A73ADE"/>
    <w:rsid w:val="00A76C78"/>
    <w:rsid w:val="00A8055F"/>
    <w:rsid w:val="00A9280D"/>
    <w:rsid w:val="00A92C09"/>
    <w:rsid w:val="00AA2DCB"/>
    <w:rsid w:val="00AA518A"/>
    <w:rsid w:val="00AA5A5E"/>
    <w:rsid w:val="00AA5E7A"/>
    <w:rsid w:val="00AA6DBE"/>
    <w:rsid w:val="00AB1949"/>
    <w:rsid w:val="00AB2FF1"/>
    <w:rsid w:val="00AC028E"/>
    <w:rsid w:val="00AC14A6"/>
    <w:rsid w:val="00AC5C6C"/>
    <w:rsid w:val="00AD23DE"/>
    <w:rsid w:val="00AE4B4A"/>
    <w:rsid w:val="00AF39F6"/>
    <w:rsid w:val="00B00CCE"/>
    <w:rsid w:val="00B03D68"/>
    <w:rsid w:val="00B07E0A"/>
    <w:rsid w:val="00B105F7"/>
    <w:rsid w:val="00B14B4E"/>
    <w:rsid w:val="00B22AA8"/>
    <w:rsid w:val="00B23019"/>
    <w:rsid w:val="00B23066"/>
    <w:rsid w:val="00B278E4"/>
    <w:rsid w:val="00B31016"/>
    <w:rsid w:val="00B31212"/>
    <w:rsid w:val="00B345DC"/>
    <w:rsid w:val="00B46CAE"/>
    <w:rsid w:val="00B5015A"/>
    <w:rsid w:val="00B52F05"/>
    <w:rsid w:val="00B530FD"/>
    <w:rsid w:val="00B54799"/>
    <w:rsid w:val="00B54ED7"/>
    <w:rsid w:val="00B56C12"/>
    <w:rsid w:val="00B65449"/>
    <w:rsid w:val="00B66D78"/>
    <w:rsid w:val="00B711A7"/>
    <w:rsid w:val="00B71D80"/>
    <w:rsid w:val="00B738D9"/>
    <w:rsid w:val="00B73AF2"/>
    <w:rsid w:val="00B832AC"/>
    <w:rsid w:val="00B83E5D"/>
    <w:rsid w:val="00B85D06"/>
    <w:rsid w:val="00B861BF"/>
    <w:rsid w:val="00B926D9"/>
    <w:rsid w:val="00B9391C"/>
    <w:rsid w:val="00B97460"/>
    <w:rsid w:val="00BB080C"/>
    <w:rsid w:val="00BC16AC"/>
    <w:rsid w:val="00BC29DC"/>
    <w:rsid w:val="00BC69EE"/>
    <w:rsid w:val="00BC6CA2"/>
    <w:rsid w:val="00BD3CF9"/>
    <w:rsid w:val="00BD56D1"/>
    <w:rsid w:val="00BD5CB6"/>
    <w:rsid w:val="00BD7310"/>
    <w:rsid w:val="00BE6CAE"/>
    <w:rsid w:val="00BF30F9"/>
    <w:rsid w:val="00BF3340"/>
    <w:rsid w:val="00BF4682"/>
    <w:rsid w:val="00BF7419"/>
    <w:rsid w:val="00C01F3A"/>
    <w:rsid w:val="00C054E9"/>
    <w:rsid w:val="00C10FEF"/>
    <w:rsid w:val="00C1317C"/>
    <w:rsid w:val="00C165BF"/>
    <w:rsid w:val="00C24FDA"/>
    <w:rsid w:val="00C316EC"/>
    <w:rsid w:val="00C31D80"/>
    <w:rsid w:val="00C31EEC"/>
    <w:rsid w:val="00C3257B"/>
    <w:rsid w:val="00C341BB"/>
    <w:rsid w:val="00C3540D"/>
    <w:rsid w:val="00C35A66"/>
    <w:rsid w:val="00C36E4A"/>
    <w:rsid w:val="00C426F7"/>
    <w:rsid w:val="00C54D8E"/>
    <w:rsid w:val="00C57875"/>
    <w:rsid w:val="00C63FB6"/>
    <w:rsid w:val="00C73402"/>
    <w:rsid w:val="00C87459"/>
    <w:rsid w:val="00C87FC1"/>
    <w:rsid w:val="00C971C1"/>
    <w:rsid w:val="00CA3F87"/>
    <w:rsid w:val="00CA4CD9"/>
    <w:rsid w:val="00CA5766"/>
    <w:rsid w:val="00CA613F"/>
    <w:rsid w:val="00CC010E"/>
    <w:rsid w:val="00CC3C78"/>
    <w:rsid w:val="00CC6D9F"/>
    <w:rsid w:val="00CD3434"/>
    <w:rsid w:val="00CD409A"/>
    <w:rsid w:val="00CD495E"/>
    <w:rsid w:val="00CD55FC"/>
    <w:rsid w:val="00CD58C3"/>
    <w:rsid w:val="00CE19BF"/>
    <w:rsid w:val="00CE46BF"/>
    <w:rsid w:val="00CF3976"/>
    <w:rsid w:val="00CF55FD"/>
    <w:rsid w:val="00CF632E"/>
    <w:rsid w:val="00CF6B8B"/>
    <w:rsid w:val="00D023C0"/>
    <w:rsid w:val="00D02CE3"/>
    <w:rsid w:val="00D121BE"/>
    <w:rsid w:val="00D13D7C"/>
    <w:rsid w:val="00D14DD0"/>
    <w:rsid w:val="00D228B9"/>
    <w:rsid w:val="00D25066"/>
    <w:rsid w:val="00D25822"/>
    <w:rsid w:val="00D319D6"/>
    <w:rsid w:val="00D346A2"/>
    <w:rsid w:val="00D371B1"/>
    <w:rsid w:val="00D37DAB"/>
    <w:rsid w:val="00D41047"/>
    <w:rsid w:val="00D410F2"/>
    <w:rsid w:val="00D41C5D"/>
    <w:rsid w:val="00D41E20"/>
    <w:rsid w:val="00D446BA"/>
    <w:rsid w:val="00D50B9F"/>
    <w:rsid w:val="00D543C1"/>
    <w:rsid w:val="00D55CB7"/>
    <w:rsid w:val="00D5665F"/>
    <w:rsid w:val="00D62747"/>
    <w:rsid w:val="00D930DF"/>
    <w:rsid w:val="00D9413C"/>
    <w:rsid w:val="00D97F62"/>
    <w:rsid w:val="00DA428D"/>
    <w:rsid w:val="00DC1A16"/>
    <w:rsid w:val="00DD59BF"/>
    <w:rsid w:val="00DE07BB"/>
    <w:rsid w:val="00DE5A0F"/>
    <w:rsid w:val="00DE6E05"/>
    <w:rsid w:val="00DF10D0"/>
    <w:rsid w:val="00DF1266"/>
    <w:rsid w:val="00DF2646"/>
    <w:rsid w:val="00DF2C3A"/>
    <w:rsid w:val="00DF2CF6"/>
    <w:rsid w:val="00DF4125"/>
    <w:rsid w:val="00DF5BAD"/>
    <w:rsid w:val="00DF7445"/>
    <w:rsid w:val="00E00EC9"/>
    <w:rsid w:val="00E0384F"/>
    <w:rsid w:val="00E1084E"/>
    <w:rsid w:val="00E10CB3"/>
    <w:rsid w:val="00E13309"/>
    <w:rsid w:val="00E14F85"/>
    <w:rsid w:val="00E1539B"/>
    <w:rsid w:val="00E1749D"/>
    <w:rsid w:val="00E246F7"/>
    <w:rsid w:val="00E30D24"/>
    <w:rsid w:val="00E32BEA"/>
    <w:rsid w:val="00E36FA6"/>
    <w:rsid w:val="00E41546"/>
    <w:rsid w:val="00E436AC"/>
    <w:rsid w:val="00E61914"/>
    <w:rsid w:val="00E64DB5"/>
    <w:rsid w:val="00E7216B"/>
    <w:rsid w:val="00E820A2"/>
    <w:rsid w:val="00E82578"/>
    <w:rsid w:val="00E83248"/>
    <w:rsid w:val="00E83C35"/>
    <w:rsid w:val="00E87DFA"/>
    <w:rsid w:val="00E915D2"/>
    <w:rsid w:val="00EA1CF5"/>
    <w:rsid w:val="00EA6573"/>
    <w:rsid w:val="00EA6605"/>
    <w:rsid w:val="00EB3C60"/>
    <w:rsid w:val="00EC0C29"/>
    <w:rsid w:val="00EC43C6"/>
    <w:rsid w:val="00EC44EE"/>
    <w:rsid w:val="00ED1828"/>
    <w:rsid w:val="00ED194C"/>
    <w:rsid w:val="00ED2D22"/>
    <w:rsid w:val="00EE5323"/>
    <w:rsid w:val="00EE6B93"/>
    <w:rsid w:val="00EF6E4C"/>
    <w:rsid w:val="00EF7FF1"/>
    <w:rsid w:val="00F060A0"/>
    <w:rsid w:val="00F1368B"/>
    <w:rsid w:val="00F14B36"/>
    <w:rsid w:val="00F17FD4"/>
    <w:rsid w:val="00F22056"/>
    <w:rsid w:val="00F257F1"/>
    <w:rsid w:val="00F31B1C"/>
    <w:rsid w:val="00F42056"/>
    <w:rsid w:val="00F44AB7"/>
    <w:rsid w:val="00F4765D"/>
    <w:rsid w:val="00F47784"/>
    <w:rsid w:val="00F50872"/>
    <w:rsid w:val="00F539C0"/>
    <w:rsid w:val="00F53A88"/>
    <w:rsid w:val="00F62998"/>
    <w:rsid w:val="00F6400F"/>
    <w:rsid w:val="00F66DE5"/>
    <w:rsid w:val="00F749E0"/>
    <w:rsid w:val="00F757AC"/>
    <w:rsid w:val="00F77CF7"/>
    <w:rsid w:val="00F8208F"/>
    <w:rsid w:val="00F86DF4"/>
    <w:rsid w:val="00FA5A99"/>
    <w:rsid w:val="00FA6E77"/>
    <w:rsid w:val="00FB51FE"/>
    <w:rsid w:val="00FC08F3"/>
    <w:rsid w:val="00FC418F"/>
    <w:rsid w:val="00FD2522"/>
    <w:rsid w:val="00FF0EFE"/>
    <w:rsid w:val="00FF5825"/>
    <w:rsid w:val="00FF63E2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E1ADB"/>
  <w15:docId w15:val="{FEEFBF84-0F71-407B-92E9-527FD55DF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1BB"/>
  </w:style>
  <w:style w:type="paragraph" w:styleId="Ttulo1">
    <w:name w:val="heading 1"/>
    <w:basedOn w:val="Normal"/>
    <w:next w:val="Normal"/>
    <w:link w:val="Ttulo1Car"/>
    <w:uiPriority w:val="9"/>
    <w:qFormat/>
    <w:rsid w:val="00907F9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683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683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683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s-E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683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s-ES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683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s-E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683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s-ES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683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s-ES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683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0968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907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TDC">
    <w:name w:val="TOC Heading"/>
    <w:aliases w:val="capitulo"/>
    <w:basedOn w:val="Ttulo1"/>
    <w:next w:val="Normal"/>
    <w:uiPriority w:val="39"/>
    <w:unhideWhenUsed/>
    <w:qFormat/>
    <w:rsid w:val="00907F9E"/>
    <w:pPr>
      <w:spacing w:before="240" w:after="0" w:line="259" w:lineRule="auto"/>
      <w:jc w:val="center"/>
      <w:outlineLvl w:val="9"/>
    </w:pPr>
    <w:rPr>
      <w:rFonts w:ascii="Times New Roman" w:hAnsi="Times New Roman"/>
      <w:b/>
      <w:color w:val="000000" w:themeColor="text1"/>
      <w:kern w:val="0"/>
      <w:sz w:val="28"/>
      <w:szCs w:val="32"/>
      <w:lang w:val="es-CO"/>
    </w:rPr>
  </w:style>
  <w:style w:type="character" w:styleId="Ttulodellibro">
    <w:name w:val="Book Title"/>
    <w:basedOn w:val="Fuentedeprrafopredeter"/>
    <w:uiPriority w:val="33"/>
    <w:qFormat/>
    <w:rsid w:val="00907F9E"/>
    <w:rPr>
      <w:b/>
      <w:bCs/>
      <w:i/>
      <w:iCs/>
      <w:spacing w:val="5"/>
    </w:rPr>
  </w:style>
  <w:style w:type="paragraph" w:styleId="Prrafodelista">
    <w:name w:val="List Paragraph"/>
    <w:aliases w:val="subtitulo capitulo"/>
    <w:basedOn w:val="Normal"/>
    <w:uiPriority w:val="34"/>
    <w:qFormat/>
    <w:rsid w:val="00907F9E"/>
    <w:pPr>
      <w:spacing w:after="160" w:line="240" w:lineRule="auto"/>
      <w:contextualSpacing/>
    </w:pPr>
    <w:rPr>
      <w:rFonts w:ascii="Times New Roman" w:hAnsi="Times New Roman"/>
      <w:b/>
      <w:color w:val="000000" w:themeColor="text1"/>
      <w:sz w:val="24"/>
      <w:szCs w:val="24"/>
      <w:lang w:eastAsia="es-ES_tradnl"/>
    </w:rPr>
  </w:style>
  <w:style w:type="paragraph" w:styleId="Descripcin">
    <w:name w:val="caption"/>
    <w:aliases w:val="texto general"/>
    <w:basedOn w:val="Normal"/>
    <w:next w:val="Normal"/>
    <w:uiPriority w:val="35"/>
    <w:unhideWhenUsed/>
    <w:qFormat/>
    <w:rsid w:val="00907F9E"/>
    <w:pPr>
      <w:spacing w:line="240" w:lineRule="auto"/>
      <w:jc w:val="both"/>
    </w:pPr>
    <w:rPr>
      <w:rFonts w:ascii="Times New Roman" w:hAnsi="Times New Roman"/>
      <w:iCs/>
      <w:color w:val="000000" w:themeColor="text1"/>
      <w:szCs w:val="18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68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68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683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683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683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683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683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683E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09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pPr>
      <w:spacing w:after="160" w:line="240" w:lineRule="auto"/>
    </w:pPr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68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683E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:lang w:val="es-ES"/>
    </w:rPr>
  </w:style>
  <w:style w:type="character" w:customStyle="1" w:styleId="CitaCar">
    <w:name w:val="Cita Car"/>
    <w:basedOn w:val="Fuentedeprrafopredeter"/>
    <w:link w:val="Cita"/>
    <w:uiPriority w:val="29"/>
    <w:rsid w:val="0009683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09683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68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s-E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683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683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9683E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9683E"/>
  </w:style>
  <w:style w:type="paragraph" w:styleId="Piedepgina">
    <w:name w:val="footer"/>
    <w:basedOn w:val="Normal"/>
    <w:link w:val="PiedepginaCar"/>
    <w:uiPriority w:val="99"/>
    <w:unhideWhenUsed/>
    <w:rsid w:val="0009683E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9683E"/>
  </w:style>
  <w:style w:type="table" w:styleId="Tablaconcuadrcula">
    <w:name w:val="Table Grid"/>
    <w:basedOn w:val="Tablanormal"/>
    <w:uiPriority w:val="39"/>
    <w:rsid w:val="00096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939C5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939C5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9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customStyle="1" w:styleId="Default">
    <w:name w:val="Default"/>
    <w:rsid w:val="0074020B"/>
    <w:pPr>
      <w:autoSpaceDE w:val="0"/>
      <w:autoSpaceDN w:val="0"/>
      <w:adjustRightInd w:val="0"/>
    </w:pPr>
    <w:rPr>
      <w:rFonts w:ascii="Century Gothic" w:eastAsia="Calibri" w:hAnsi="Century Gothic" w:cs="Century Gothic"/>
      <w:color w:val="000000"/>
      <w:lang w:eastAsia="es-E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113E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113E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113E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C36E4A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F44AB7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fontTable" Target="fontTable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header" Target="header1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endnotes" Target="endnotes.xml"/><Relationship Id="rId3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4FR+UrJvuGDjhkFaplcBg5ZKDg==">CgMxLjA4AHIhMUZ5bEhDNFpFU1R1VkVOOHhnQ2ROakNrYjByb2liTFds</go:docsCustomData>
</go:gDocsCustomXmlDataStorage>
</file>

<file path=customXml/itemProps1.xml><?xml version="1.0" encoding="utf-8"?>
<ds:datastoreItem xmlns:ds="http://schemas.openxmlformats.org/officeDocument/2006/customXml" ds:itemID="{4A411BF2-8BDA-4769-95FB-9974BD928F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19</Pages>
  <Words>4314</Words>
  <Characters>23732</Characters>
  <Application>Microsoft Office Word</Application>
  <DocSecurity>0</DocSecurity>
  <Lines>197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LANDY VIVIANA BEDOYA DIAZ</dc:creator>
  <cp:lastModifiedBy>Carmen Yaneth P.</cp:lastModifiedBy>
  <cp:revision>721</cp:revision>
  <cp:lastPrinted>2025-08-05T21:27:00Z</cp:lastPrinted>
  <dcterms:created xsi:type="dcterms:W3CDTF">2024-08-12T20:52:00Z</dcterms:created>
  <dcterms:modified xsi:type="dcterms:W3CDTF">2025-10-29T02:47:00Z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http://www.zotero.org/styles/apa</vt:lpwstr>
  </property>
  <property fmtid="{D5CDD505-2E9C-101B-9397-08002B2CF9AE}" pid="4" name="Mendeley Unique User Id_1">
    <vt:lpwstr>1c5ba525-903b-3408-b6dc-2396881f5fbb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